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2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1：</w:t>
      </w:r>
    </w:p>
    <w:p>
      <w:pPr>
        <w:spacing w:afterLines="50"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马鞍山市兴马建设工程项目咨询有限公司专家登记表</w:t>
      </w:r>
    </w:p>
    <w:p>
      <w:pPr>
        <w:spacing w:afterLines="50" w:line="420" w:lineRule="exact"/>
        <w:rPr>
          <w:rFonts w:eastAsia="黑体"/>
          <w:sz w:val="36"/>
          <w:szCs w:val="36"/>
        </w:rPr>
      </w:pPr>
      <w:r>
        <w:rPr>
          <w:rFonts w:hint="eastAsia"/>
          <w:b/>
          <w:sz w:val="28"/>
          <w:szCs w:val="28"/>
        </w:rPr>
        <w:t>一、基本情况</w:t>
      </w:r>
    </w:p>
    <w:p>
      <w:pPr>
        <w:spacing w:line="420" w:lineRule="exact"/>
        <w:ind w:right="-90" w:firstLine="1440" w:firstLineChars="600"/>
        <w:jc w:val="right"/>
        <w:rPr>
          <w:sz w:val="24"/>
        </w:rPr>
      </w:pPr>
      <w:r>
        <w:rPr>
          <w:rFonts w:hint="eastAsia"/>
          <w:sz w:val="24"/>
        </w:rPr>
        <w:t>填表日期：     年   月   日</w:t>
      </w:r>
    </w:p>
    <w:tbl>
      <w:tblPr>
        <w:tblStyle w:val="6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618"/>
        <w:gridCol w:w="391"/>
        <w:gridCol w:w="819"/>
        <w:gridCol w:w="844"/>
        <w:gridCol w:w="513"/>
        <w:gridCol w:w="14"/>
        <w:gridCol w:w="1163"/>
        <w:gridCol w:w="17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380" w:lineRule="exact"/>
              <w:ind w:right="240"/>
              <w:jc w:val="right"/>
              <w:rPr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8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（请按照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yellow"/>
                <w:shd w:val="clear" w:color="auto" w:fill="FFFFFF"/>
              </w:rPr>
              <w:t>《</w:t>
            </w:r>
            <w:r>
              <w:rPr>
                <w:rFonts w:hint="eastAsia"/>
                <w:sz w:val="24"/>
                <w:highlight w:val="yellow"/>
              </w:rPr>
              <w:t>本批次入库专家的专业要求表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yellow"/>
                <w:shd w:val="clear" w:color="auto" w:fill="FFFFFF"/>
              </w:rPr>
              <w:t>》</w:t>
            </w:r>
            <w:r>
              <w:rPr>
                <w:rFonts w:hint="eastAsia"/>
                <w:sz w:val="24"/>
                <w:highlight w:val="yellow"/>
              </w:rPr>
              <w:t>的三级类别填报专业，如无三级类别填报二级类别）</w:t>
            </w: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专业1：                            从事专业时间：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310" w:type="dxa"/>
            <w:vMerge w:val="continue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专业2：                            从事专业时间：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310" w:type="dxa"/>
            <w:vMerge w:val="continue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专业3：                            从事专业时间：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310" w:type="dxa"/>
            <w:vMerge w:val="continue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专业4：                            从事专业时间：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310" w:type="dxa"/>
            <w:vMerge w:val="continue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专业5：                            从事专业时间：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是否为安徽省综合评标评审专家库的专家</w:t>
            </w: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是否在职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 □ 离岗 □ 退休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1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职业（执业）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618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（2015年以来）</w:t>
            </w:r>
          </w:p>
        </w:tc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9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7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7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7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在专业技术团体任职、兼职情况</w:t>
            </w: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ind w:firstLine="562" w:firstLineChars="20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162" w:type="dxa"/>
            <w:gridSpan w:val="9"/>
            <w:vAlign w:val="center"/>
          </w:tcPr>
          <w:p>
            <w:pPr>
              <w:spacing w:line="380" w:lineRule="exact"/>
              <w:rPr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exact"/>
          <w:jc w:val="center"/>
        </w:trPr>
        <w:tc>
          <w:tcPr>
            <w:tcW w:w="2310" w:type="dxa"/>
            <w:vAlign w:val="center"/>
          </w:tcPr>
          <w:p>
            <w:pPr>
              <w:spacing w:line="38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相关承诺</w:t>
            </w:r>
          </w:p>
        </w:tc>
        <w:tc>
          <w:tcPr>
            <w:tcW w:w="7162" w:type="dxa"/>
            <w:gridSpan w:val="9"/>
            <w:tcBorders>
              <w:bottom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加入马鞍山市兴马建设工程项目咨询有限公司专家库。以上内容及相关材料保证真实无误。如获聘用，我将公正廉洁地履行专家的职责，自觉接受相关部门监管，按时参加兴马公司组织的评审、咨询等技术服务活动，提供高质量的服务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8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center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>
      <w:pPr>
        <w:pStyle w:val="5"/>
        <w:spacing w:line="460" w:lineRule="exact"/>
        <w:ind w:firstLine="482"/>
        <w:rPr>
          <w:rFonts w:ascii="Arial" w:hAnsi="Arial" w:cs="Arial"/>
        </w:rPr>
      </w:pPr>
      <w:r>
        <w:rPr>
          <w:rFonts w:hint="eastAsia" w:ascii="Arial" w:hAnsi="Arial" w:cs="Arial"/>
        </w:rPr>
        <w:t>登记人员应如实逐项填写本表内容，不得缺项漏项，不得弄虚作假。虚假填报者，一律不予确认。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附：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1、符合入库条件一的人员须提供下述材料：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（1）</w:t>
      </w:r>
      <w:r>
        <w:rPr>
          <w:rFonts w:ascii="Arial" w:hAnsi="Arial" w:cs="Arial"/>
          <w:b/>
        </w:rPr>
        <w:t>身份证复印件；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（2）</w:t>
      </w:r>
      <w:r>
        <w:rPr>
          <w:rFonts w:ascii="Arial" w:hAnsi="Arial" w:cs="Arial"/>
          <w:b/>
        </w:rPr>
        <w:t>专业技术职称证书或相关职（执）业资格证书复印件；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（3）</w:t>
      </w:r>
      <w:r>
        <w:rPr>
          <w:rFonts w:ascii="Arial" w:hAnsi="Arial" w:cs="Arial"/>
          <w:b/>
        </w:rPr>
        <w:t>社会保险个人参保证明</w:t>
      </w:r>
      <w:r>
        <w:rPr>
          <w:rFonts w:hint="eastAsia" w:ascii="Arial" w:hAnsi="Arial" w:cs="Arial"/>
          <w:b/>
        </w:rPr>
        <w:t>，</w:t>
      </w:r>
      <w:r>
        <w:rPr>
          <w:rFonts w:ascii="Arial" w:hAnsi="Arial" w:cs="Arial"/>
          <w:b/>
        </w:rPr>
        <w:t>已退休的</w:t>
      </w:r>
      <w:r>
        <w:rPr>
          <w:rFonts w:hint="eastAsia" w:ascii="Arial" w:hAnsi="Arial" w:cs="Arial"/>
          <w:b/>
        </w:rPr>
        <w:t>人员</w:t>
      </w:r>
      <w:r>
        <w:rPr>
          <w:rFonts w:ascii="Arial" w:hAnsi="Arial" w:cs="Arial"/>
          <w:b/>
        </w:rPr>
        <w:t>提供退休证复印件；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（4）</w:t>
      </w:r>
      <w:r>
        <w:rPr>
          <w:rFonts w:ascii="Arial" w:hAnsi="Arial" w:cs="Arial"/>
          <w:b/>
        </w:rPr>
        <w:t>其它证明材料。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2、符合入库条件二的人员须提供下述材料：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（1）安徽省综合评标评审专家证书（或安徽省评标专家资格证书）复印件；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（2）安徽省综合评标评审专家库专家申请表复印件；</w:t>
      </w:r>
    </w:p>
    <w:p>
      <w:pPr>
        <w:pStyle w:val="5"/>
        <w:spacing w:line="460" w:lineRule="exact"/>
        <w:ind w:firstLine="48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（3）</w:t>
      </w:r>
      <w:r>
        <w:rPr>
          <w:rFonts w:ascii="Arial" w:hAnsi="Arial" w:cs="Arial"/>
          <w:b/>
        </w:rPr>
        <w:t>其它证明材料。</w:t>
      </w:r>
    </w:p>
    <w:p/>
    <w:p>
      <w:pPr>
        <w:spacing w:line="54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afterLines="50" w:line="42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入库承诺书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本人自愿加入马鞍山市兴马建设工程项目咨询有限公司专家库，现承诺如下：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1、积极参与评审、咨询等技术服务活动，严格遵守相关法律、法规、规章以及专家库和专家管理制度。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身体健康、能够胜任评审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、咨询等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工作，接受评审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、咨询等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邀请后能够安全、准时到达指定的地点，不迟到、不早退、不缺席，自愿承担在参加评审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、咨询等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活动中产生的法律风险。</w:t>
      </w:r>
      <w:bookmarkStart w:id="0" w:name="bookmark56"/>
      <w:bookmarkEnd w:id="0"/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严格遵守有关招标投标、政府采购等公共资源交易的法律法规和规章制度，以及应当回避事项规定、现场纪律,独立、客观、诚实、廉洁地履行评审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、咨询等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职责。</w:t>
      </w:r>
      <w:bookmarkStart w:id="1" w:name="bookmark57"/>
      <w:bookmarkEnd w:id="1"/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4、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严格遵守保密规定，在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应邀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参加评审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工作后，不与项目的实施主体或相关人员发生可能影响评审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结果的不正当接触或者联系；不泄露对邀约文件的评审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情况以及与评审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、咨询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有关的其他情况。</w:t>
      </w:r>
      <w:bookmarkStart w:id="2" w:name="bookmark58"/>
      <w:bookmarkEnd w:id="2"/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只接受合法劳务报酬，不收受项目的实施主体或相关</w:t>
      </w: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机构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支付超出合法报酬以外的任何现金、有价证券、礼物，以及其他有关人员的任何财物、好处。</w:t>
      </w:r>
      <w:bookmarkStart w:id="3" w:name="bookmark59"/>
      <w:bookmarkEnd w:id="3"/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6、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无违纪违法记录，自愿接受、积极协助和配合依法开展的相关工作，服从专家库管理。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zh-TW"/>
        </w:rPr>
        <w:t>7、</w:t>
      </w:r>
      <w:r>
        <w:rPr>
          <w:rFonts w:ascii="仿宋_GB2312" w:hAnsi="仿宋_GB2312" w:eastAsia="仿宋_GB2312" w:cs="仿宋_GB2312"/>
          <w:sz w:val="32"/>
          <w:szCs w:val="32"/>
          <w:lang w:bidi="zh-TW"/>
        </w:rPr>
        <w:t>为马鞍山市兴马建设工程项目咨询有限公司提供咨询服务、项目评审等工作的时间，自到场时起至结束离场时止。</w:t>
      </w:r>
    </w:p>
    <w:p>
      <w:pPr>
        <w:spacing w:line="4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bidi="en-US"/>
        </w:rPr>
        <w:t>本人声明：如违反上述承诺，愿意承担相关法律及违纪责任。</w:t>
      </w:r>
    </w:p>
    <w:p>
      <w:pPr>
        <w:spacing w:line="4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4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p>
      <w:pPr>
        <w:pStyle w:val="2"/>
      </w:pPr>
    </w:p>
    <w:p>
      <w:pPr>
        <w:spacing w:afterLines="50" w:line="420" w:lineRule="exact"/>
        <w:jc w:val="left"/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  <w:bookmarkStart w:id="7" w:name="_GoBack"/>
      <w:bookmarkEnd w:id="7"/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本批次入库专家的专业要求表</w:t>
      </w:r>
    </w:p>
    <w:tbl>
      <w:tblPr>
        <w:tblStyle w:val="6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2201"/>
        <w:gridCol w:w="1298"/>
        <w:gridCol w:w="4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spacing w:line="0" w:lineRule="atLeast"/>
              <w:ind w:right="13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一级类别</w:t>
            </w:r>
          </w:p>
        </w:tc>
        <w:tc>
          <w:tcPr>
            <w:tcW w:w="220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二级类别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left="5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三级类别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right="13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</w:t>
            </w:r>
          </w:p>
          <w:p>
            <w:pPr>
              <w:spacing w:line="0" w:lineRule="atLeast"/>
              <w:ind w:right="13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机电产品类</w:t>
            </w:r>
          </w:p>
          <w:p>
            <w:pPr>
              <w:spacing w:line="0" w:lineRule="atLeast"/>
              <w:jc w:val="center"/>
            </w:pPr>
          </w:p>
          <w:p>
            <w:pPr>
              <w:pStyle w:val="2"/>
              <w:jc w:val="center"/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</w:t>
            </w:r>
          </w:p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医疗设备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B014801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医用电子仪器设备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B014802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医用光学器具、仪器及内窥镜设备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right="13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B014803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医用超声仪器及有关设备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B014804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医用激光仪器设备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B014805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医用高频仪器设备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B014806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物理治疗及康复设备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B014807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医用磁共振设备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B014808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 X 射线设备及附属设备、备件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B014809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医用高能射线设备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B014810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医用核素设备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B014811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体外循环及血液处理设备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B014812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医用冷疗、低温、冷藏设备及器具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B014813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医院网络设备及软件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B014814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医疗专用车设备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B014815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临床检验分析仪器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B014816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手术室、急救室、诊疗室设备及器具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B014817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医疗垃圾处理系统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B014818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医药包装自动化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B014819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兽医设备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</w:t>
            </w:r>
            <w:r>
              <w:rPr>
                <w:rFonts w:ascii="宋体" w:hAnsi="宋体"/>
                <w:sz w:val="21"/>
              </w:rPr>
              <w:t>计算机及网络设备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B013201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大中型计算机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B013202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小型、微型计算机及工作站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B013203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工业过程控制设备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B013204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网络安全设备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B013205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计算机配件及外设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B013206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0" w:lineRule="atLeas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计算机存储设备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B013207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网络设备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B013208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人体生物识别设备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B0133 </w:t>
            </w:r>
            <w:r>
              <w:rPr>
                <w:rFonts w:ascii="宋体" w:hAnsi="宋体"/>
                <w:sz w:val="21"/>
              </w:rPr>
              <w:t>计算机系统软件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B013301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系统软件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B013302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支撑软件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B013303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宋体" w:hAnsi="宋体"/>
                <w:sz w:val="21"/>
              </w:rPr>
              <w:t>应用软件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</w:t>
            </w:r>
          </w:p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医疗器材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 医疗器具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B020101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手术器械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239" w:lineRule="exac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B020102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注射穿刺器械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B020103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普通诊察器械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B020104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医用化验和基础设备器具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B020105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口腔科设备及器具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B020106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病房护理设备及器具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B020107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消毒和灭菌设备及器具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B020108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防疫、防护卫生装备及器具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B020109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助残器具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B020110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中医器械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B020111</w:t>
            </w:r>
          </w:p>
        </w:tc>
        <w:tc>
          <w:tcPr>
            <w:tcW w:w="4029" w:type="dxa"/>
            <w:shd w:val="clear" w:color="auto" w:fill="auto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康复器械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B020112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介入器材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B020113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医用射线防护用品、装置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B020199</w:t>
            </w: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B09  其他类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B0901 其他货物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B090102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B090107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图书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</w:rPr>
              <w:t xml:space="preserve">C03 </w:t>
            </w:r>
            <w:r>
              <w:rPr>
                <w:rFonts w:hint="eastAsia" w:cs="宋体" w:asciiTheme="minorEastAsia" w:hAnsiTheme="minorEastAsia" w:eastAsiaTheme="minorEastAsia"/>
                <w:b w:val="0"/>
                <w:kern w:val="2"/>
                <w:sz w:val="21"/>
                <w:szCs w:val="21"/>
              </w:rPr>
              <w:t>经济管理</w:t>
            </w: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C0301国民经济管理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C0304建筑经济管理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C0308土地管理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C0307国有资产管理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C0309财税管理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C0310审计管理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C0313合同管理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kern w:val="2"/>
                <w:sz w:val="21"/>
                <w:szCs w:val="21"/>
              </w:rPr>
              <w:t>C06  法律</w:t>
            </w: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C0601</w:t>
            </w:r>
            <w:r>
              <w:rPr>
                <w:rFonts w:ascii="宋体" w:hAnsi="宋体"/>
                <w:sz w:val="21"/>
              </w:rPr>
              <w:t>宪法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2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C0602</w:t>
            </w:r>
            <w:r>
              <w:rPr>
                <w:rFonts w:ascii="宋体" w:hAnsi="宋体"/>
                <w:sz w:val="21"/>
              </w:rPr>
              <w:t>民商法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C0603</w:t>
            </w:r>
            <w:r>
              <w:rPr>
                <w:rFonts w:ascii="宋体" w:hAnsi="宋体"/>
                <w:sz w:val="21"/>
              </w:rPr>
              <w:t>行政法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C0604</w:t>
            </w:r>
            <w:r>
              <w:rPr>
                <w:rFonts w:ascii="宋体" w:hAnsi="宋体"/>
                <w:sz w:val="21"/>
              </w:rPr>
              <w:t>经济法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C0605</w:t>
            </w:r>
            <w:r>
              <w:rPr>
                <w:rFonts w:ascii="宋体" w:hAnsi="宋体"/>
                <w:sz w:val="21"/>
              </w:rPr>
              <w:t>刑法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C0606</w:t>
            </w:r>
            <w:r>
              <w:rPr>
                <w:rFonts w:ascii="宋体" w:hAnsi="宋体"/>
                <w:sz w:val="21"/>
              </w:rPr>
              <w:t>诉讼法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C0607</w:t>
            </w:r>
            <w:r>
              <w:rPr>
                <w:rFonts w:ascii="宋体" w:hAnsi="宋体"/>
                <w:sz w:val="21"/>
              </w:rPr>
              <w:t>国际法</w:t>
            </w:r>
          </w:p>
        </w:tc>
        <w:tc>
          <w:tcPr>
            <w:tcW w:w="1298" w:type="dxa"/>
            <w:vAlign w:val="center"/>
          </w:tcPr>
          <w:p>
            <w:pPr>
              <w:spacing w:line="239" w:lineRule="exact"/>
              <w:ind w:left="60" w:left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</w:rPr>
              <w:t>A04 设计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A0401 建筑工程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A040102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居住建筑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A040103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A040104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给水排水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A040105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通风空调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A040115</w:t>
            </w: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公共建筑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A040116</w:t>
            </w: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工业建筑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A0402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市政公用工程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A040202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市政道路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A040203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市政桥梁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A040204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市政道路照明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A040212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A040213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</w:rPr>
              <w:t>A0403 公路工程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A040302</w:t>
            </w: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路基、路面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A040303</w:t>
            </w: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桥梁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</w:rPr>
              <w:t>A0408 水利工程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A040804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电气（水利）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A040806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水土保持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4" w:name="page62"/>
            <w:bookmarkEnd w:id="4"/>
          </w:p>
        </w:tc>
        <w:tc>
          <w:tcPr>
            <w:tcW w:w="220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A040807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农田水利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A05 监理</w:t>
            </w:r>
          </w:p>
        </w:tc>
        <w:tc>
          <w:tcPr>
            <w:tcW w:w="220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</w:rPr>
              <w:t>A0501 建筑工程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A050101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</w:rPr>
              <w:t>A0502 市政工程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A050201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</w:t>
            </w:r>
          </w:p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工程施工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2"/>
                <w:sz w:val="21"/>
                <w:szCs w:val="21"/>
              </w:rPr>
              <w:t>A0801 建筑工程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A080104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土建工程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0" w:lineRule="atLeas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A080108</w:t>
            </w: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239" w:lineRule="exact"/>
              <w:ind w:left="1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A080111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电子与智能化工程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A0802 市政工程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A080201</w:t>
            </w:r>
          </w:p>
        </w:tc>
        <w:tc>
          <w:tcPr>
            <w:tcW w:w="4029" w:type="dxa"/>
            <w:vAlign w:val="center"/>
          </w:tcPr>
          <w:p>
            <w:pPr>
              <w:spacing w:line="0" w:lineRule="atLeas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A080202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A0803 公路工程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A080301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路基工程、路面工程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A080302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A0808 水利工程</w:t>
            </w: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A080802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水工建筑物工程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0" w:lineRule="atLeast"/>
              <w:ind w:left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A080804</w:t>
            </w:r>
          </w:p>
        </w:tc>
        <w:tc>
          <w:tcPr>
            <w:tcW w:w="4029" w:type="dxa"/>
            <w:vAlign w:val="center"/>
          </w:tcPr>
          <w:p>
            <w:pPr>
              <w:spacing w:line="239" w:lineRule="exact"/>
              <w:ind w:left="4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河道和堤防工程</w:t>
            </w:r>
          </w:p>
        </w:tc>
      </w:tr>
    </w:tbl>
    <w:p>
      <w:pPr>
        <w:pStyle w:val="2"/>
      </w:pPr>
      <w:bookmarkStart w:id="5" w:name="page8"/>
      <w:bookmarkEnd w:id="5"/>
      <w:bookmarkStart w:id="6" w:name="page63"/>
      <w:bookmarkEnd w:id="6"/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CA"/>
    <w:rsid w:val="000723BD"/>
    <w:rsid w:val="00150511"/>
    <w:rsid w:val="0019745D"/>
    <w:rsid w:val="001D568D"/>
    <w:rsid w:val="00284058"/>
    <w:rsid w:val="002B1A9D"/>
    <w:rsid w:val="002F2000"/>
    <w:rsid w:val="0030315D"/>
    <w:rsid w:val="003C7AEA"/>
    <w:rsid w:val="00437FA8"/>
    <w:rsid w:val="004E1ACA"/>
    <w:rsid w:val="004E1C72"/>
    <w:rsid w:val="00541A85"/>
    <w:rsid w:val="005A6363"/>
    <w:rsid w:val="005B4627"/>
    <w:rsid w:val="005E3476"/>
    <w:rsid w:val="006D28C9"/>
    <w:rsid w:val="00764079"/>
    <w:rsid w:val="0081212A"/>
    <w:rsid w:val="009073C0"/>
    <w:rsid w:val="00910D4D"/>
    <w:rsid w:val="00953044"/>
    <w:rsid w:val="00957BE2"/>
    <w:rsid w:val="00AA26BF"/>
    <w:rsid w:val="00AC5B45"/>
    <w:rsid w:val="00AD6B04"/>
    <w:rsid w:val="00AE196A"/>
    <w:rsid w:val="00B1565C"/>
    <w:rsid w:val="00B57E6C"/>
    <w:rsid w:val="00B70881"/>
    <w:rsid w:val="00B9272F"/>
    <w:rsid w:val="00BA6A29"/>
    <w:rsid w:val="00BE07E0"/>
    <w:rsid w:val="00C2502E"/>
    <w:rsid w:val="00C4634C"/>
    <w:rsid w:val="00CC2C32"/>
    <w:rsid w:val="00CC58F9"/>
    <w:rsid w:val="00CC5F1C"/>
    <w:rsid w:val="00D8344A"/>
    <w:rsid w:val="00D83549"/>
    <w:rsid w:val="00DB4DB9"/>
    <w:rsid w:val="00DC6A89"/>
    <w:rsid w:val="00DF6D72"/>
    <w:rsid w:val="00F33438"/>
    <w:rsid w:val="00FA67B7"/>
    <w:rsid w:val="00FB0139"/>
    <w:rsid w:val="05795BDB"/>
    <w:rsid w:val="0D663381"/>
    <w:rsid w:val="0E6309C8"/>
    <w:rsid w:val="0FCF1200"/>
    <w:rsid w:val="13D81FDF"/>
    <w:rsid w:val="2966511E"/>
    <w:rsid w:val="30352425"/>
    <w:rsid w:val="50A075AE"/>
    <w:rsid w:val="553D0845"/>
    <w:rsid w:val="582C4E4F"/>
    <w:rsid w:val="5EE868CC"/>
    <w:rsid w:val="6FF64043"/>
    <w:rsid w:val="72195A67"/>
    <w:rsid w:val="73AE7B75"/>
    <w:rsid w:val="7C5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jc w:val="left"/>
    </w:pPr>
    <w:rPr>
      <w:rFonts w:ascii="Arial" w:hAnsi="Arial" w:eastAsia="黑体"/>
      <w:b/>
      <w:kern w:val="0"/>
      <w:sz w:val="32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547</Words>
  <Characters>3122</Characters>
  <Lines>26</Lines>
  <Paragraphs>7</Paragraphs>
  <TotalTime>0</TotalTime>
  <ScaleCrop>false</ScaleCrop>
  <LinksUpToDate>false</LinksUpToDate>
  <CharactersWithSpaces>3662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2020-11-09T02:27:00Z</dcterms:created>
  <dc:creator>崔爱民</dc:creator>
  <cp:lastModifiedBy>liuguyue</cp:lastModifiedBy>
  <cp:lastPrinted>2020-11-09T06:30:00Z</cp:lastPrinted>
  <dcterms:modified xsi:type="dcterms:W3CDTF">2020-11-27T08:07:08Z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