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eastAsia="宋体" w:cs="宋体"/>
          <w:lang w:eastAsia="zh-CN"/>
        </w:rPr>
      </w:pPr>
      <w:bookmarkStart w:id="0" w:name="_Toc20824"/>
      <w:r>
        <w:rPr>
          <w:rFonts w:hint="eastAsia" w:cs="宋体"/>
          <w:lang w:eastAsia="zh-CN"/>
        </w:rPr>
        <w:t>（</w:t>
      </w:r>
      <w:r>
        <w:rPr>
          <w:rFonts w:hint="eastAsia" w:cs="宋体"/>
          <w:lang w:val="en-US" w:eastAsia="zh-CN"/>
        </w:rPr>
        <w:t>具</w:t>
      </w:r>
      <w:bookmarkStart w:id="3" w:name="_GoBack"/>
      <w:bookmarkEnd w:id="3"/>
      <w:r>
        <w:rPr>
          <w:rFonts w:hint="eastAsia" w:cs="宋体"/>
          <w:lang w:val="en-US" w:eastAsia="zh-CN"/>
        </w:rPr>
        <w:t>体详见招标文件</w:t>
      </w:r>
      <w:r>
        <w:rPr>
          <w:rFonts w:hint="eastAsia" w:cs="宋体"/>
          <w:lang w:eastAsia="zh-CN"/>
        </w:rPr>
        <w:t>）</w:t>
      </w:r>
    </w:p>
    <w:p>
      <w:pPr>
        <w:pStyle w:val="3"/>
        <w:rPr>
          <w:rFonts w:cs="宋体"/>
        </w:rPr>
      </w:pPr>
      <w:r>
        <w:rPr>
          <w:rFonts w:hint="eastAsia" w:cs="宋体"/>
        </w:rPr>
        <w:t>采购内容及总体要求</w:t>
      </w:r>
      <w:bookmarkEnd w:id="0"/>
    </w:p>
    <w:p>
      <w:pPr>
        <w:widowControl/>
        <w:spacing w:line="500" w:lineRule="exact"/>
        <w:jc w:val="center"/>
        <w:rPr>
          <w:rFonts w:ascii="宋体" w:hAnsi="宋体" w:cs="宋体"/>
          <w:b/>
          <w:sz w:val="30"/>
          <w:szCs w:val="30"/>
        </w:rPr>
      </w:pPr>
      <w:bookmarkStart w:id="1" w:name="_Toc29860_WPSOffice_Level2"/>
      <w:bookmarkStart w:id="2" w:name="_Toc28691_WPSOffice_Level2"/>
      <w:r>
        <w:rPr>
          <w:rFonts w:hint="eastAsia" w:ascii="宋体" w:hAnsi="宋体"/>
          <w:b/>
          <w:sz w:val="28"/>
          <w:szCs w:val="28"/>
        </w:rPr>
        <w:t>一、</w:t>
      </w:r>
      <w:bookmarkEnd w:id="1"/>
      <w:bookmarkEnd w:id="2"/>
      <w:r>
        <w:rPr>
          <w:rFonts w:hint="eastAsia" w:ascii="宋体" w:hAnsi="宋体"/>
          <w:b/>
          <w:sz w:val="28"/>
          <w:szCs w:val="28"/>
        </w:rPr>
        <w:t>采购清单及技术要求</w:t>
      </w:r>
    </w:p>
    <w:tbl>
      <w:tblPr>
        <w:tblStyle w:val="6"/>
        <w:tblW w:w="14122" w:type="dxa"/>
        <w:tblInd w:w="0" w:type="dxa"/>
        <w:tblLayout w:type="fixed"/>
        <w:tblCellMar>
          <w:top w:w="0" w:type="dxa"/>
          <w:left w:w="108" w:type="dxa"/>
          <w:bottom w:w="0" w:type="dxa"/>
          <w:right w:w="108" w:type="dxa"/>
        </w:tblCellMar>
      </w:tblPr>
      <w:tblGrid>
        <w:gridCol w:w="890"/>
        <w:gridCol w:w="960"/>
        <w:gridCol w:w="1815"/>
        <w:gridCol w:w="4974"/>
        <w:gridCol w:w="1001"/>
        <w:gridCol w:w="932"/>
        <w:gridCol w:w="3550"/>
      </w:tblGrid>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olor w:val="000000"/>
                <w:kern w:val="0"/>
                <w:sz w:val="28"/>
                <w:szCs w:val="28"/>
              </w:rPr>
            </w:pPr>
            <w:r>
              <w:rPr>
                <w:rFonts w:hint="eastAsia" w:ascii="宋体" w:hAnsi="宋体"/>
                <w:b/>
                <w:bCs/>
                <w:color w:val="000000"/>
                <w:kern w:val="0"/>
                <w:sz w:val="28"/>
                <w:szCs w:val="28"/>
              </w:rPr>
              <w:t>序号</w:t>
            </w:r>
          </w:p>
        </w:tc>
        <w:tc>
          <w:tcPr>
            <w:tcW w:w="9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8"/>
                <w:szCs w:val="28"/>
              </w:rPr>
            </w:pPr>
            <w:r>
              <w:rPr>
                <w:rFonts w:hint="eastAsia" w:ascii="宋体" w:hAnsi="宋体"/>
                <w:b/>
                <w:bCs/>
                <w:color w:val="000000"/>
                <w:kern w:val="0"/>
                <w:sz w:val="28"/>
                <w:szCs w:val="28"/>
              </w:rPr>
              <w:t>部门</w:t>
            </w:r>
          </w:p>
        </w:tc>
        <w:tc>
          <w:tcPr>
            <w:tcW w:w="18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8"/>
                <w:szCs w:val="28"/>
              </w:rPr>
            </w:pPr>
            <w:r>
              <w:rPr>
                <w:rFonts w:hint="eastAsia" w:ascii="宋体" w:hAnsi="宋体"/>
                <w:b/>
                <w:bCs/>
                <w:color w:val="000000"/>
                <w:kern w:val="0"/>
                <w:sz w:val="28"/>
                <w:szCs w:val="28"/>
              </w:rPr>
              <w:t>货物名称（标的名称）</w:t>
            </w:r>
          </w:p>
        </w:tc>
        <w:tc>
          <w:tcPr>
            <w:tcW w:w="497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8"/>
                <w:szCs w:val="28"/>
              </w:rPr>
            </w:pPr>
            <w:r>
              <w:rPr>
                <w:rFonts w:hint="eastAsia" w:ascii="宋体" w:hAnsi="宋体"/>
                <w:b/>
                <w:bCs/>
                <w:color w:val="000000"/>
                <w:kern w:val="0"/>
                <w:sz w:val="28"/>
                <w:szCs w:val="28"/>
              </w:rPr>
              <w:t>技术要求</w:t>
            </w:r>
          </w:p>
        </w:tc>
        <w:tc>
          <w:tcPr>
            <w:tcW w:w="100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8"/>
                <w:szCs w:val="28"/>
              </w:rPr>
            </w:pPr>
            <w:r>
              <w:rPr>
                <w:rFonts w:hint="eastAsia" w:ascii="宋体" w:hAnsi="宋体"/>
                <w:b/>
                <w:bCs/>
                <w:color w:val="000000"/>
                <w:kern w:val="0"/>
                <w:sz w:val="28"/>
                <w:szCs w:val="28"/>
              </w:rPr>
              <w:t>数量</w:t>
            </w:r>
          </w:p>
        </w:tc>
        <w:tc>
          <w:tcPr>
            <w:tcW w:w="9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8"/>
                <w:szCs w:val="28"/>
              </w:rPr>
            </w:pPr>
            <w:r>
              <w:rPr>
                <w:rFonts w:hint="eastAsia" w:ascii="宋体" w:hAnsi="宋体"/>
                <w:b/>
                <w:bCs/>
                <w:color w:val="000000"/>
                <w:kern w:val="0"/>
                <w:sz w:val="28"/>
                <w:szCs w:val="28"/>
              </w:rPr>
              <w:t>单位</w:t>
            </w:r>
          </w:p>
        </w:tc>
        <w:tc>
          <w:tcPr>
            <w:tcW w:w="35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8"/>
                <w:szCs w:val="28"/>
              </w:rPr>
            </w:pPr>
            <w:r>
              <w:rPr>
                <w:rFonts w:hint="eastAsia" w:ascii="宋体" w:hAnsi="宋体"/>
                <w:b/>
                <w:bCs/>
                <w:color w:val="000000"/>
                <w:kern w:val="0"/>
                <w:sz w:val="28"/>
                <w:szCs w:val="28"/>
              </w:rPr>
              <w:t>参考图片</w:t>
            </w:r>
          </w:p>
        </w:tc>
      </w:tr>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w:t>
            </w:r>
          </w:p>
        </w:tc>
        <w:tc>
          <w:tcPr>
            <w:tcW w:w="960" w:type="dxa"/>
            <w:vMerge w:val="restart"/>
            <w:tcBorders>
              <w:top w:val="nil"/>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color w:val="000000"/>
                <w:kern w:val="0"/>
                <w:sz w:val="24"/>
                <w:szCs w:val="24"/>
              </w:rPr>
              <w:t>人防服务部（保安）</w:t>
            </w: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春秋季西服外套</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1.面料名称：细纹华达呢；颜色：油绿</w:t>
            </w:r>
            <w:r>
              <w:rPr>
                <w:rFonts w:hint="eastAsia" w:ascii="宋体" w:hAnsi="宋体"/>
                <w:kern w:val="0"/>
                <w:sz w:val="24"/>
                <w:szCs w:val="24"/>
              </w:rPr>
              <w:br w:type="textWrapping"/>
            </w:r>
            <w:r>
              <w:rPr>
                <w:rFonts w:hint="eastAsia" w:ascii="宋体" w:hAnsi="宋体"/>
                <w:kern w:val="0"/>
                <w:sz w:val="24"/>
                <w:szCs w:val="24"/>
              </w:rPr>
              <w:t>2.耐汗渍色牢度≥4</w:t>
            </w:r>
            <w:r>
              <w:rPr>
                <w:rFonts w:hint="eastAsia" w:ascii="宋体" w:hAnsi="宋体"/>
                <w:kern w:val="0"/>
                <w:sz w:val="24"/>
                <w:szCs w:val="24"/>
              </w:rPr>
              <w:br w:type="textWrapping"/>
            </w:r>
            <w:r>
              <w:rPr>
                <w:rFonts w:hint="eastAsia" w:ascii="宋体" w:hAnsi="宋体"/>
                <w:kern w:val="0"/>
                <w:sz w:val="24"/>
                <w:szCs w:val="24"/>
              </w:rPr>
              <w:t>3.密度：经向:443；纬向 208</w:t>
            </w:r>
            <w:r>
              <w:rPr>
                <w:rFonts w:hint="eastAsia" w:ascii="宋体" w:hAnsi="宋体"/>
                <w:kern w:val="0"/>
                <w:sz w:val="24"/>
                <w:szCs w:val="24"/>
              </w:rPr>
              <w:br w:type="textWrapping"/>
            </w:r>
            <w:r>
              <w:rPr>
                <w:rFonts w:hint="eastAsia" w:ascii="宋体" w:hAnsi="宋体"/>
                <w:kern w:val="0"/>
                <w:sz w:val="24"/>
                <w:szCs w:val="24"/>
              </w:rPr>
              <w:t>4.纤维含量：涤纶 80±2 ；棉 20±2</w:t>
            </w:r>
            <w:r>
              <w:rPr>
                <w:rFonts w:hint="eastAsia" w:ascii="宋体" w:hAnsi="宋体"/>
                <w:kern w:val="0"/>
                <w:sz w:val="24"/>
                <w:szCs w:val="24"/>
              </w:rPr>
              <w:br w:type="textWrapping"/>
            </w:r>
            <w:r>
              <w:rPr>
                <w:rFonts w:hint="eastAsia" w:ascii="宋体" w:hAnsi="宋体"/>
                <w:kern w:val="0"/>
                <w:sz w:val="24"/>
                <w:szCs w:val="24"/>
              </w:rPr>
              <w:t>5.耐光色牢度≥5</w:t>
            </w:r>
            <w:r>
              <w:rPr>
                <w:rFonts w:hint="eastAsia" w:ascii="宋体" w:hAnsi="宋体"/>
                <w:kern w:val="0"/>
                <w:sz w:val="24"/>
                <w:szCs w:val="24"/>
              </w:rPr>
              <w:br w:type="textWrapping"/>
            </w:r>
            <w:r>
              <w:rPr>
                <w:rFonts w:hint="eastAsia" w:ascii="宋体" w:hAnsi="宋体"/>
                <w:kern w:val="0"/>
                <w:sz w:val="24"/>
                <w:szCs w:val="24"/>
              </w:rPr>
              <w:t>6.耐水色牢≥4</w:t>
            </w:r>
            <w:r>
              <w:rPr>
                <w:rFonts w:hint="eastAsia" w:ascii="宋体" w:hAnsi="宋体"/>
                <w:kern w:val="0"/>
                <w:sz w:val="24"/>
                <w:szCs w:val="24"/>
              </w:rPr>
              <w:br w:type="textWrapping"/>
            </w:r>
            <w:r>
              <w:rPr>
                <w:rFonts w:hint="eastAsia" w:ascii="宋体" w:hAnsi="宋体"/>
                <w:kern w:val="0"/>
                <w:sz w:val="24"/>
                <w:szCs w:val="24"/>
              </w:rPr>
              <w:t>7.耐刷洗色牢度≥4 </w:t>
            </w:r>
            <w:r>
              <w:rPr>
                <w:rFonts w:hint="eastAsia" w:ascii="宋体" w:hAnsi="宋体"/>
                <w:kern w:val="0"/>
                <w:sz w:val="24"/>
                <w:szCs w:val="24"/>
              </w:rPr>
              <w:br w:type="textWrapping"/>
            </w:r>
            <w:r>
              <w:rPr>
                <w:rFonts w:hint="eastAsia" w:ascii="宋体" w:hAnsi="宋体"/>
                <w:kern w:val="0"/>
                <w:sz w:val="24"/>
                <w:szCs w:val="24"/>
              </w:rPr>
              <w:t>（备注:男士不收腰，女士收腰）</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restart"/>
            <w:tcBorders>
              <w:top w:val="nil"/>
              <w:left w:val="nil"/>
              <w:bottom w:val="single" w:color="000000" w:sz="4" w:space="0"/>
              <w:right w:val="single" w:color="000000" w:sz="4" w:space="0"/>
            </w:tcBorders>
          </w:tcPr>
          <w:p>
            <w:pPr>
              <w:widowControl/>
              <w:spacing w:line="400" w:lineRule="atLeast"/>
              <w:rPr>
                <w:rFonts w:ascii="宋体" w:hAnsi="宋体"/>
                <w:b/>
                <w:bCs/>
                <w:color w:val="FF0000"/>
                <w:kern w:val="0"/>
                <w:sz w:val="24"/>
                <w:szCs w:val="24"/>
              </w:rPr>
            </w:pPr>
            <w:r>
              <w:rPr>
                <w:rFonts w:ascii="仿宋" w:hAnsi="仿宋" w:eastAsia="仿宋"/>
                <w:b/>
                <w:bCs/>
                <w:color w:val="000000"/>
                <w:kern w:val="0"/>
                <w:sz w:val="22"/>
              </w:rPr>
              <w:drawing>
                <wp:inline distT="0" distB="0" distL="114300" distR="114300">
                  <wp:extent cx="1571625" cy="2571750"/>
                  <wp:effectExtent l="0" t="0" r="9525"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4" cstate="print">
                            <a:lum/>
                          </a:blip>
                          <a:stretch>
                            <a:fillRect/>
                          </a:stretch>
                        </pic:blipFill>
                        <pic:spPr>
                          <a:xfrm>
                            <a:off x="0" y="0"/>
                            <a:ext cx="1571625" cy="2571750"/>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春秋季西服裤子</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 面料名称：细纹华达呢；颜色：油绿</w:t>
            </w:r>
            <w:r>
              <w:rPr>
                <w:rFonts w:hint="eastAsia" w:ascii="宋体" w:hAnsi="宋体"/>
                <w:kern w:val="0"/>
                <w:sz w:val="24"/>
                <w:szCs w:val="24"/>
              </w:rPr>
              <w:br w:type="textWrapping"/>
            </w:r>
            <w:r>
              <w:rPr>
                <w:rFonts w:hint="eastAsia" w:ascii="宋体" w:hAnsi="宋体"/>
                <w:kern w:val="0"/>
                <w:sz w:val="24"/>
                <w:szCs w:val="24"/>
              </w:rPr>
              <w:t>2. 耐汗渍色牢度≥4</w:t>
            </w:r>
            <w:r>
              <w:rPr>
                <w:rFonts w:hint="eastAsia" w:ascii="宋体" w:hAnsi="宋体"/>
                <w:kern w:val="0"/>
                <w:sz w:val="24"/>
                <w:szCs w:val="24"/>
              </w:rPr>
              <w:br w:type="textWrapping"/>
            </w:r>
            <w:r>
              <w:rPr>
                <w:rFonts w:hint="eastAsia" w:ascii="宋体" w:hAnsi="宋体"/>
                <w:kern w:val="0"/>
                <w:sz w:val="24"/>
                <w:szCs w:val="24"/>
              </w:rPr>
              <w:t>3.  密度：经向:443；纬向：208</w:t>
            </w:r>
            <w:r>
              <w:rPr>
                <w:rFonts w:hint="eastAsia" w:ascii="宋体" w:hAnsi="宋体"/>
                <w:kern w:val="0"/>
                <w:sz w:val="24"/>
                <w:szCs w:val="24"/>
              </w:rPr>
              <w:br w:type="textWrapping"/>
            </w:r>
            <w:r>
              <w:rPr>
                <w:rFonts w:hint="eastAsia" w:ascii="宋体" w:hAnsi="宋体"/>
                <w:kern w:val="0"/>
                <w:sz w:val="24"/>
                <w:szCs w:val="24"/>
              </w:rPr>
              <w:t>4.  纤维含量：涤纶：80±2；棉：20±2</w:t>
            </w:r>
            <w:r>
              <w:rPr>
                <w:rFonts w:hint="eastAsia" w:ascii="宋体" w:hAnsi="宋体"/>
                <w:kern w:val="0"/>
                <w:sz w:val="24"/>
                <w:szCs w:val="24"/>
              </w:rPr>
              <w:br w:type="textWrapping"/>
            </w:r>
            <w:r>
              <w:rPr>
                <w:rFonts w:hint="eastAsia" w:ascii="宋体" w:hAnsi="宋体"/>
                <w:kern w:val="0"/>
                <w:sz w:val="24"/>
                <w:szCs w:val="24"/>
              </w:rPr>
              <w:t>5. 耐光色牢度≥5</w:t>
            </w:r>
            <w:r>
              <w:rPr>
                <w:rFonts w:hint="eastAsia" w:ascii="宋体" w:hAnsi="宋体"/>
                <w:kern w:val="0"/>
                <w:sz w:val="24"/>
                <w:szCs w:val="24"/>
              </w:rPr>
              <w:br w:type="textWrapping"/>
            </w:r>
            <w:r>
              <w:rPr>
                <w:rFonts w:hint="eastAsia" w:ascii="宋体" w:hAnsi="宋体"/>
                <w:kern w:val="0"/>
                <w:sz w:val="24"/>
                <w:szCs w:val="24"/>
              </w:rPr>
              <w:t>6. 耐水色牢≥4</w:t>
            </w:r>
            <w:r>
              <w:rPr>
                <w:rFonts w:hint="eastAsia" w:ascii="宋体" w:hAnsi="宋体"/>
                <w:kern w:val="0"/>
                <w:sz w:val="24"/>
                <w:szCs w:val="24"/>
              </w:rPr>
              <w:br w:type="textWrapping"/>
            </w:r>
            <w:r>
              <w:rPr>
                <w:rFonts w:hint="eastAsia" w:ascii="宋体" w:hAnsi="宋体"/>
                <w:kern w:val="0"/>
                <w:sz w:val="24"/>
                <w:szCs w:val="24"/>
              </w:rPr>
              <w:t>7. 耐刷洗色牢度≥4</w:t>
            </w:r>
            <w:r>
              <w:rPr>
                <w:rFonts w:hint="eastAsia" w:ascii="宋体" w:hAnsi="宋体"/>
                <w:kern w:val="0"/>
                <w:sz w:val="24"/>
                <w:szCs w:val="24"/>
              </w:rPr>
              <w:br w:type="textWrapping"/>
            </w:r>
            <w:r>
              <w:rPr>
                <w:rFonts w:hint="eastAsia" w:ascii="宋体" w:hAnsi="宋体"/>
                <w:kern w:val="0"/>
                <w:sz w:val="24"/>
                <w:szCs w:val="24"/>
              </w:rPr>
              <w:t>（备注:男士不收腰，女士收腰）</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continue"/>
            <w:tcBorders>
              <w:top w:val="nil"/>
              <w:left w:val="nil"/>
              <w:bottom w:val="single" w:color="000000" w:sz="4" w:space="0"/>
              <w:right w:val="single" w:color="000000" w:sz="4" w:space="0"/>
            </w:tcBorders>
            <w:vAlign w:val="center"/>
          </w:tcPr>
          <w:p>
            <w:pPr>
              <w:widowControl/>
              <w:jc w:val="left"/>
              <w:rPr>
                <w:rFonts w:ascii="宋体" w:hAnsi="宋体"/>
                <w:b/>
                <w:bCs/>
                <w:color w:val="FF0000"/>
                <w:kern w:val="0"/>
                <w:sz w:val="24"/>
                <w:szCs w:val="24"/>
              </w:rPr>
            </w:pPr>
          </w:p>
        </w:tc>
      </w:tr>
      <w:tr>
        <w:tblPrEx>
          <w:tblCellMar>
            <w:top w:w="0" w:type="dxa"/>
            <w:left w:w="108" w:type="dxa"/>
            <w:bottom w:w="0" w:type="dxa"/>
            <w:right w:w="108" w:type="dxa"/>
          </w:tblCellMar>
        </w:tblPrEx>
        <w:trPr>
          <w:trHeight w:val="1556"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3</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春秋季长袖衬衫</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1.面料名称:TR斜纹呢；颜色：蓝灰</w:t>
            </w:r>
          </w:p>
          <w:p>
            <w:pPr>
              <w:widowControl/>
              <w:spacing w:line="400" w:lineRule="atLeast"/>
              <w:jc w:val="left"/>
              <w:rPr>
                <w:rFonts w:ascii="宋体" w:hAnsi="宋体"/>
                <w:kern w:val="0"/>
                <w:sz w:val="24"/>
                <w:szCs w:val="24"/>
              </w:rPr>
            </w:pPr>
            <w:r>
              <w:rPr>
                <w:rFonts w:hint="eastAsia" w:ascii="宋体" w:hAnsi="宋体"/>
                <w:kern w:val="0"/>
                <w:sz w:val="24"/>
                <w:szCs w:val="24"/>
              </w:rPr>
              <w:t>2.纤维含量：涤纶：80±2 棉：20±2</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restart"/>
            <w:tcBorders>
              <w:top w:val="nil"/>
              <w:left w:val="nil"/>
              <w:bottom w:val="single" w:color="000000" w:sz="4" w:space="0"/>
              <w:right w:val="single" w:color="000000" w:sz="4" w:space="0"/>
            </w:tcBorders>
            <w:vAlign w:val="center"/>
          </w:tcPr>
          <w:p>
            <w:pPr>
              <w:widowControl/>
              <w:spacing w:line="400" w:lineRule="atLeast"/>
              <w:jc w:val="center"/>
              <w:rPr>
                <w:rFonts w:ascii="宋体" w:hAnsi="宋体"/>
                <w:b/>
                <w:bCs/>
                <w:color w:val="FF0000"/>
                <w:kern w:val="0"/>
                <w:sz w:val="24"/>
                <w:szCs w:val="24"/>
              </w:rPr>
            </w:pPr>
            <w:r>
              <w:rPr>
                <w:rFonts w:ascii="仿宋" w:hAnsi="仿宋" w:eastAsia="仿宋"/>
                <w:b/>
                <w:bCs/>
                <w:color w:val="000000"/>
                <w:kern w:val="0"/>
                <w:sz w:val="22"/>
              </w:rPr>
              <w:drawing>
                <wp:inline distT="0" distB="0" distL="114300" distR="114300">
                  <wp:extent cx="1485900" cy="1571625"/>
                  <wp:effectExtent l="0" t="0" r="0" b="9525"/>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5" cstate="print">
                            <a:lum/>
                          </a:blip>
                          <a:stretch>
                            <a:fillRect/>
                          </a:stretch>
                        </pic:blipFill>
                        <pic:spPr>
                          <a:xfrm>
                            <a:off x="0" y="0"/>
                            <a:ext cx="1485900" cy="15716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111"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4</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夏季短袖衬衫</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1.面料名称:TR斜纹呢；颜色：蓝灰</w:t>
            </w:r>
          </w:p>
          <w:p>
            <w:pPr>
              <w:widowControl/>
              <w:spacing w:line="400" w:lineRule="atLeast"/>
              <w:jc w:val="left"/>
              <w:rPr>
                <w:rFonts w:ascii="宋体" w:hAnsi="宋体"/>
                <w:kern w:val="0"/>
                <w:sz w:val="24"/>
                <w:szCs w:val="24"/>
              </w:rPr>
            </w:pPr>
            <w:r>
              <w:rPr>
                <w:rFonts w:hint="eastAsia" w:ascii="宋体" w:hAnsi="宋体"/>
                <w:kern w:val="0"/>
                <w:sz w:val="24"/>
                <w:szCs w:val="24"/>
              </w:rPr>
              <w:t>2.纤维含量：涤纶：80±2；棉：20±2</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continue"/>
            <w:tcBorders>
              <w:top w:val="nil"/>
              <w:left w:val="nil"/>
              <w:bottom w:val="single" w:color="000000" w:sz="4" w:space="0"/>
              <w:right w:val="single" w:color="000000" w:sz="4" w:space="0"/>
            </w:tcBorders>
            <w:vAlign w:val="center"/>
          </w:tcPr>
          <w:p>
            <w:pPr>
              <w:widowControl/>
              <w:jc w:val="left"/>
              <w:rPr>
                <w:rFonts w:ascii="宋体" w:hAnsi="宋体"/>
                <w:b/>
                <w:bCs/>
                <w:color w:val="FF0000"/>
                <w:kern w:val="0"/>
                <w:sz w:val="24"/>
                <w:szCs w:val="24"/>
              </w:rPr>
            </w:pPr>
          </w:p>
        </w:tc>
      </w:tr>
      <w:tr>
        <w:tblPrEx>
          <w:tblCellMar>
            <w:top w:w="0" w:type="dxa"/>
            <w:left w:w="108" w:type="dxa"/>
            <w:bottom w:w="0" w:type="dxa"/>
            <w:right w:w="108" w:type="dxa"/>
          </w:tblCellMar>
        </w:tblPrEx>
        <w:trPr>
          <w:trHeight w:val="1023"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5</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夏季夏裤</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1.面料名称:TR斜纹呢；颜色：蓝灰</w:t>
            </w:r>
          </w:p>
          <w:p>
            <w:pPr>
              <w:widowControl/>
              <w:spacing w:line="400" w:lineRule="atLeast"/>
              <w:jc w:val="left"/>
              <w:rPr>
                <w:rFonts w:ascii="宋体" w:hAnsi="宋体"/>
                <w:kern w:val="0"/>
                <w:sz w:val="24"/>
                <w:szCs w:val="24"/>
              </w:rPr>
            </w:pPr>
            <w:r>
              <w:rPr>
                <w:rFonts w:hint="eastAsia" w:ascii="宋体" w:hAnsi="宋体"/>
                <w:kern w:val="0"/>
                <w:sz w:val="24"/>
                <w:szCs w:val="24"/>
              </w:rPr>
              <w:t>2.纤维含量：涤纶：80±2； 棉：20±2</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continue"/>
            <w:tcBorders>
              <w:top w:val="nil"/>
              <w:left w:val="nil"/>
              <w:bottom w:val="single" w:color="000000" w:sz="4" w:space="0"/>
              <w:right w:val="single" w:color="000000" w:sz="4" w:space="0"/>
            </w:tcBorders>
            <w:vAlign w:val="center"/>
          </w:tcPr>
          <w:p>
            <w:pPr>
              <w:widowControl/>
              <w:jc w:val="left"/>
              <w:rPr>
                <w:rFonts w:ascii="宋体" w:hAnsi="宋体"/>
                <w:b/>
                <w:bCs/>
                <w:color w:val="FF0000"/>
                <w:kern w:val="0"/>
                <w:sz w:val="24"/>
                <w:szCs w:val="24"/>
              </w:rPr>
            </w:pPr>
          </w:p>
        </w:tc>
      </w:tr>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6</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冬季棉衣</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1、面料名称：斜纹哔叽；颜色：墨绿</w:t>
            </w:r>
          </w:p>
          <w:p>
            <w:pPr>
              <w:widowControl/>
              <w:spacing w:line="400" w:lineRule="atLeast"/>
              <w:jc w:val="left"/>
              <w:rPr>
                <w:rFonts w:ascii="宋体" w:hAnsi="宋体"/>
                <w:kern w:val="0"/>
                <w:sz w:val="24"/>
                <w:szCs w:val="24"/>
              </w:rPr>
            </w:pPr>
            <w:r>
              <w:rPr>
                <w:rFonts w:hint="eastAsia" w:ascii="宋体" w:hAnsi="宋体"/>
                <w:kern w:val="0"/>
                <w:sz w:val="24"/>
                <w:szCs w:val="24"/>
              </w:rPr>
              <w:t>2、汗渍色牢度≥4</w:t>
            </w:r>
          </w:p>
          <w:p>
            <w:pPr>
              <w:widowControl/>
              <w:spacing w:line="400" w:lineRule="atLeast"/>
              <w:jc w:val="left"/>
              <w:rPr>
                <w:rFonts w:ascii="宋体" w:hAnsi="宋体"/>
                <w:kern w:val="0"/>
                <w:sz w:val="24"/>
                <w:szCs w:val="24"/>
              </w:rPr>
            </w:pPr>
            <w:r>
              <w:rPr>
                <w:rFonts w:hint="eastAsia" w:ascii="宋体" w:hAnsi="宋体"/>
                <w:kern w:val="0"/>
                <w:sz w:val="24"/>
                <w:szCs w:val="24"/>
              </w:rPr>
              <w:t>3、密度：经向:443 纬向：208</w:t>
            </w:r>
          </w:p>
          <w:p>
            <w:pPr>
              <w:widowControl/>
              <w:spacing w:line="400" w:lineRule="atLeast"/>
              <w:jc w:val="left"/>
              <w:rPr>
                <w:rFonts w:ascii="宋体" w:hAnsi="宋体"/>
                <w:kern w:val="0"/>
                <w:sz w:val="24"/>
                <w:szCs w:val="24"/>
              </w:rPr>
            </w:pPr>
            <w:r>
              <w:rPr>
                <w:rFonts w:hint="eastAsia" w:ascii="宋体" w:hAnsi="宋体"/>
                <w:kern w:val="0"/>
                <w:sz w:val="24"/>
                <w:szCs w:val="24"/>
              </w:rPr>
              <w:t>4、破强力：经向：≥1100 纬向：≥700</w:t>
            </w:r>
          </w:p>
          <w:p>
            <w:pPr>
              <w:widowControl/>
              <w:spacing w:line="400" w:lineRule="atLeast"/>
              <w:jc w:val="left"/>
              <w:rPr>
                <w:rFonts w:ascii="宋体" w:hAnsi="宋体"/>
                <w:kern w:val="0"/>
                <w:sz w:val="24"/>
                <w:szCs w:val="24"/>
              </w:rPr>
            </w:pPr>
            <w:r>
              <w:rPr>
                <w:rFonts w:hint="eastAsia" w:ascii="宋体" w:hAnsi="宋体"/>
                <w:kern w:val="0"/>
                <w:sz w:val="24"/>
                <w:szCs w:val="24"/>
              </w:rPr>
              <w:t>5、裂强力：经向：≥110 纬向：≥70</w:t>
            </w:r>
          </w:p>
          <w:p>
            <w:pPr>
              <w:widowControl/>
              <w:spacing w:line="400" w:lineRule="atLeast"/>
              <w:jc w:val="left"/>
              <w:rPr>
                <w:rFonts w:ascii="宋体" w:hAnsi="宋体"/>
                <w:kern w:val="0"/>
                <w:sz w:val="24"/>
                <w:szCs w:val="24"/>
              </w:rPr>
            </w:pPr>
            <w:r>
              <w:rPr>
                <w:rFonts w:hint="eastAsia" w:ascii="宋体" w:hAnsi="宋体"/>
                <w:kern w:val="0"/>
                <w:sz w:val="24"/>
                <w:szCs w:val="24"/>
              </w:rPr>
              <w:t>6、纤维含量：涤纶 80±2； 棉 20±2</w:t>
            </w:r>
          </w:p>
          <w:p>
            <w:pPr>
              <w:widowControl/>
              <w:spacing w:line="400" w:lineRule="atLeast"/>
              <w:jc w:val="left"/>
              <w:rPr>
                <w:rFonts w:ascii="宋体" w:hAnsi="宋体"/>
                <w:kern w:val="0"/>
                <w:sz w:val="24"/>
                <w:szCs w:val="24"/>
              </w:rPr>
            </w:pPr>
            <w:r>
              <w:rPr>
                <w:rFonts w:hint="eastAsia" w:ascii="宋体" w:hAnsi="宋体"/>
                <w:kern w:val="0"/>
                <w:sz w:val="24"/>
                <w:szCs w:val="24"/>
              </w:rPr>
              <w:t>7、耐光色牢度≥5</w:t>
            </w:r>
          </w:p>
          <w:p>
            <w:pPr>
              <w:widowControl/>
              <w:spacing w:line="400" w:lineRule="atLeast"/>
              <w:jc w:val="left"/>
              <w:rPr>
                <w:rFonts w:ascii="宋体" w:hAnsi="宋体"/>
                <w:kern w:val="0"/>
                <w:sz w:val="24"/>
                <w:szCs w:val="24"/>
              </w:rPr>
            </w:pPr>
            <w:r>
              <w:rPr>
                <w:rFonts w:hint="eastAsia" w:ascii="宋体" w:hAnsi="宋体"/>
                <w:kern w:val="0"/>
                <w:sz w:val="24"/>
                <w:szCs w:val="24"/>
              </w:rPr>
              <w:t>8、耐水色牢≥4</w:t>
            </w:r>
          </w:p>
          <w:p>
            <w:pPr>
              <w:widowControl/>
              <w:spacing w:line="400" w:lineRule="atLeast"/>
              <w:jc w:val="left"/>
              <w:rPr>
                <w:rFonts w:ascii="宋体" w:hAnsi="宋体"/>
                <w:kern w:val="0"/>
                <w:sz w:val="24"/>
                <w:szCs w:val="24"/>
              </w:rPr>
            </w:pPr>
            <w:r>
              <w:rPr>
                <w:rFonts w:hint="eastAsia" w:ascii="宋体" w:hAnsi="宋体"/>
                <w:kern w:val="0"/>
                <w:sz w:val="24"/>
                <w:szCs w:val="24"/>
              </w:rPr>
              <w:t>9、刷洗色牢度≥4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150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restart"/>
            <w:tcBorders>
              <w:top w:val="nil"/>
              <w:left w:val="nil"/>
              <w:bottom w:val="single" w:color="000000" w:sz="4" w:space="0"/>
              <w:right w:val="single" w:color="000000" w:sz="4" w:space="0"/>
            </w:tcBorders>
            <w:vAlign w:val="center"/>
          </w:tcPr>
          <w:p>
            <w:pPr>
              <w:widowControl/>
              <w:spacing w:line="400" w:lineRule="atLeast"/>
              <w:jc w:val="center"/>
              <w:rPr>
                <w:kern w:val="0"/>
                <w:szCs w:val="21"/>
              </w:rPr>
            </w:pPr>
          </w:p>
          <w:p>
            <w:pPr>
              <w:widowControl/>
              <w:jc w:val="center"/>
              <w:rPr>
                <w:rFonts w:ascii="Arial" w:hAnsi="Arial" w:cs="Arial"/>
                <w:b/>
                <w:bCs/>
                <w:kern w:val="0"/>
                <w:sz w:val="32"/>
                <w:szCs w:val="32"/>
              </w:rPr>
            </w:pPr>
            <w:r>
              <w:rPr>
                <w:rFonts w:ascii="Arial" w:hAnsi="Arial" w:cs="Arial"/>
                <w:b/>
                <w:bCs/>
                <w:kern w:val="0"/>
                <w:sz w:val="32"/>
                <w:szCs w:val="32"/>
              </w:rPr>
              <w:drawing>
                <wp:inline distT="0" distB="0" distL="114300" distR="114300">
                  <wp:extent cx="1733550" cy="2352675"/>
                  <wp:effectExtent l="0" t="0" r="0" b="952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6" cstate="print">
                            <a:lum/>
                          </a:blip>
                          <a:stretch>
                            <a:fillRect/>
                          </a:stretch>
                        </pic:blipFill>
                        <pic:spPr>
                          <a:xfrm>
                            <a:off x="0" y="0"/>
                            <a:ext cx="1733550" cy="2352675"/>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7</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冬季长裤</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1、面料名称：斜纹哔叽；颜色：墨绿</w:t>
            </w:r>
          </w:p>
          <w:p>
            <w:pPr>
              <w:widowControl/>
              <w:spacing w:line="400" w:lineRule="atLeast"/>
              <w:jc w:val="left"/>
              <w:rPr>
                <w:rFonts w:ascii="宋体" w:hAnsi="宋体"/>
                <w:kern w:val="0"/>
                <w:sz w:val="24"/>
                <w:szCs w:val="24"/>
              </w:rPr>
            </w:pPr>
            <w:r>
              <w:rPr>
                <w:rFonts w:hint="eastAsia" w:ascii="宋体" w:hAnsi="宋体"/>
                <w:kern w:val="0"/>
                <w:sz w:val="24"/>
                <w:szCs w:val="24"/>
              </w:rPr>
              <w:t>2、汗渍色牢度≥4</w:t>
            </w:r>
          </w:p>
          <w:p>
            <w:pPr>
              <w:widowControl/>
              <w:spacing w:line="400" w:lineRule="atLeast"/>
              <w:jc w:val="left"/>
              <w:rPr>
                <w:rFonts w:ascii="宋体" w:hAnsi="宋体"/>
                <w:kern w:val="0"/>
                <w:sz w:val="24"/>
                <w:szCs w:val="24"/>
              </w:rPr>
            </w:pPr>
            <w:r>
              <w:rPr>
                <w:rFonts w:hint="eastAsia" w:ascii="宋体" w:hAnsi="宋体"/>
                <w:kern w:val="0"/>
                <w:sz w:val="24"/>
                <w:szCs w:val="24"/>
              </w:rPr>
              <w:t>3、密度：经向:443；纬向：208</w:t>
            </w:r>
          </w:p>
          <w:p>
            <w:pPr>
              <w:widowControl/>
              <w:spacing w:line="400" w:lineRule="atLeast"/>
              <w:jc w:val="left"/>
              <w:rPr>
                <w:rFonts w:ascii="宋体" w:hAnsi="宋体"/>
                <w:kern w:val="0"/>
                <w:sz w:val="24"/>
                <w:szCs w:val="24"/>
              </w:rPr>
            </w:pPr>
            <w:r>
              <w:rPr>
                <w:rFonts w:hint="eastAsia" w:ascii="宋体" w:hAnsi="宋体"/>
                <w:kern w:val="0"/>
                <w:sz w:val="24"/>
                <w:szCs w:val="24"/>
              </w:rPr>
              <w:t>4、破强力：经向：≥1100 纬向：≥700</w:t>
            </w:r>
          </w:p>
          <w:p>
            <w:pPr>
              <w:widowControl/>
              <w:spacing w:line="400" w:lineRule="atLeast"/>
              <w:jc w:val="left"/>
              <w:rPr>
                <w:rFonts w:ascii="宋体" w:hAnsi="宋体"/>
                <w:kern w:val="0"/>
                <w:sz w:val="24"/>
                <w:szCs w:val="24"/>
              </w:rPr>
            </w:pPr>
            <w:r>
              <w:rPr>
                <w:rFonts w:hint="eastAsia" w:ascii="宋体" w:hAnsi="宋体"/>
                <w:kern w:val="0"/>
                <w:sz w:val="24"/>
                <w:szCs w:val="24"/>
              </w:rPr>
              <w:t>5、裂强力：经向：≥110 纬向：≥70</w:t>
            </w:r>
          </w:p>
          <w:p>
            <w:pPr>
              <w:widowControl/>
              <w:spacing w:line="400" w:lineRule="atLeast"/>
              <w:jc w:val="left"/>
              <w:rPr>
                <w:rFonts w:ascii="宋体" w:hAnsi="宋体"/>
                <w:kern w:val="0"/>
                <w:sz w:val="24"/>
                <w:szCs w:val="24"/>
              </w:rPr>
            </w:pPr>
            <w:r>
              <w:rPr>
                <w:rFonts w:hint="eastAsia" w:ascii="宋体" w:hAnsi="宋体"/>
                <w:kern w:val="0"/>
                <w:sz w:val="24"/>
                <w:szCs w:val="24"/>
              </w:rPr>
              <w:t>6、纤维含量：涤纶：80±2；棉：20±2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7、耐光色牢度≥5</w:t>
            </w:r>
          </w:p>
          <w:p>
            <w:pPr>
              <w:widowControl/>
              <w:spacing w:line="400" w:lineRule="atLeast"/>
              <w:jc w:val="left"/>
              <w:rPr>
                <w:rFonts w:ascii="宋体" w:hAnsi="宋体"/>
                <w:kern w:val="0"/>
                <w:sz w:val="24"/>
                <w:szCs w:val="24"/>
              </w:rPr>
            </w:pPr>
            <w:r>
              <w:rPr>
                <w:rFonts w:hint="eastAsia" w:ascii="宋体" w:hAnsi="宋体"/>
                <w:kern w:val="0"/>
                <w:sz w:val="24"/>
                <w:szCs w:val="24"/>
              </w:rPr>
              <w:t>8、耐水色牢≥4</w:t>
            </w:r>
          </w:p>
          <w:p>
            <w:pPr>
              <w:widowControl/>
              <w:spacing w:line="400" w:lineRule="atLeast"/>
              <w:jc w:val="left"/>
              <w:rPr>
                <w:rFonts w:ascii="宋体" w:hAnsi="宋体"/>
                <w:kern w:val="0"/>
                <w:sz w:val="24"/>
                <w:szCs w:val="24"/>
              </w:rPr>
            </w:pPr>
            <w:r>
              <w:rPr>
                <w:rFonts w:hint="eastAsia" w:ascii="宋体" w:hAnsi="宋体"/>
                <w:kern w:val="0"/>
                <w:sz w:val="24"/>
                <w:szCs w:val="24"/>
              </w:rPr>
              <w:t>9、刷洗色牢度≥4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150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continue"/>
            <w:tcBorders>
              <w:top w:val="nil"/>
              <w:left w:val="nil"/>
              <w:bottom w:val="single" w:color="000000" w:sz="4" w:space="0"/>
              <w:right w:val="single" w:color="000000" w:sz="4" w:space="0"/>
            </w:tcBorders>
            <w:vAlign w:val="center"/>
          </w:tcPr>
          <w:p>
            <w:pPr>
              <w:widowControl/>
              <w:jc w:val="left"/>
              <w:rPr>
                <w:rFonts w:ascii="Arial" w:hAnsi="Arial" w:cs="Arial"/>
                <w:b/>
                <w:bCs/>
                <w:kern w:val="0"/>
                <w:sz w:val="32"/>
                <w:szCs w:val="32"/>
              </w:rPr>
            </w:pPr>
          </w:p>
        </w:tc>
      </w:tr>
      <w:tr>
        <w:tblPrEx>
          <w:tblCellMar>
            <w:top w:w="0" w:type="dxa"/>
            <w:left w:w="108" w:type="dxa"/>
            <w:bottom w:w="0" w:type="dxa"/>
            <w:right w:w="108" w:type="dxa"/>
          </w:tblCellMar>
        </w:tblPrEx>
        <w:trPr>
          <w:trHeight w:val="1817"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8</w:t>
            </w:r>
          </w:p>
        </w:tc>
        <w:tc>
          <w:tcPr>
            <w:tcW w:w="960" w:type="dxa"/>
            <w:vMerge w:val="restart"/>
            <w:tcBorders>
              <w:top w:val="nil"/>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人防服务部（特勤）</w:t>
            </w: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春秋季特勤长袖上衣</w:t>
            </w:r>
          </w:p>
        </w:tc>
        <w:tc>
          <w:tcPr>
            <w:tcW w:w="4974" w:type="dxa"/>
            <w:tcBorders>
              <w:top w:val="single" w:color="000000" w:sz="4" w:space="0"/>
              <w:left w:val="nil"/>
              <w:bottom w:val="single" w:color="000000" w:sz="4" w:space="0"/>
              <w:right w:val="single" w:color="000000" w:sz="4" w:space="0"/>
            </w:tcBorders>
            <w:vAlign w:val="center"/>
          </w:tcPr>
          <w:p>
            <w:pPr>
              <w:widowControl/>
              <w:spacing w:line="380" w:lineRule="atLeast"/>
              <w:jc w:val="left"/>
              <w:rPr>
                <w:rFonts w:ascii="宋体" w:hAnsi="宋体"/>
                <w:kern w:val="0"/>
                <w:sz w:val="24"/>
                <w:szCs w:val="24"/>
              </w:rPr>
            </w:pPr>
            <w:r>
              <w:rPr>
                <w:rFonts w:hint="eastAsia" w:ascii="宋体" w:hAnsi="宋体"/>
                <w:kern w:val="0"/>
                <w:sz w:val="24"/>
                <w:szCs w:val="24"/>
              </w:rPr>
              <w:t>1.面料名称：导电黑细斜  颜色：黑色</w:t>
            </w:r>
          </w:p>
          <w:p>
            <w:pPr>
              <w:widowControl/>
              <w:spacing w:line="380" w:lineRule="atLeast"/>
              <w:jc w:val="left"/>
              <w:rPr>
                <w:rFonts w:ascii="宋体" w:hAnsi="宋体"/>
                <w:kern w:val="0"/>
                <w:sz w:val="24"/>
                <w:szCs w:val="24"/>
              </w:rPr>
            </w:pPr>
            <w:r>
              <w:rPr>
                <w:rFonts w:hint="eastAsia" w:ascii="宋体" w:hAnsi="宋体"/>
                <w:kern w:val="0"/>
                <w:sz w:val="24"/>
                <w:szCs w:val="24"/>
              </w:rPr>
              <w:t>2.纤维含量：涤纶：80±2；棉：20±2</w:t>
            </w:r>
          </w:p>
          <w:p>
            <w:pPr>
              <w:widowControl/>
              <w:spacing w:line="380" w:lineRule="atLeast"/>
              <w:jc w:val="left"/>
              <w:rPr>
                <w:rFonts w:ascii="宋体" w:hAnsi="宋体"/>
                <w:kern w:val="0"/>
                <w:sz w:val="24"/>
                <w:szCs w:val="24"/>
              </w:rPr>
            </w:pPr>
            <w:r>
              <w:rPr>
                <w:rFonts w:hint="eastAsia" w:ascii="宋体" w:hAnsi="宋体"/>
                <w:kern w:val="0"/>
                <w:sz w:val="24"/>
                <w:szCs w:val="24"/>
              </w:rPr>
              <w:t>3.耐光色牢度≥6</w:t>
            </w:r>
          </w:p>
          <w:p>
            <w:pPr>
              <w:widowControl/>
              <w:spacing w:line="380" w:lineRule="atLeast"/>
              <w:jc w:val="left"/>
              <w:rPr>
                <w:rFonts w:ascii="宋体" w:hAnsi="宋体"/>
                <w:kern w:val="0"/>
                <w:sz w:val="24"/>
                <w:szCs w:val="24"/>
              </w:rPr>
            </w:pPr>
            <w:r>
              <w:rPr>
                <w:rFonts w:hint="eastAsia" w:ascii="宋体" w:hAnsi="宋体"/>
                <w:kern w:val="0"/>
                <w:sz w:val="24"/>
                <w:szCs w:val="24"/>
              </w:rPr>
              <w:t>4.耐水色牢≥4</w:t>
            </w:r>
          </w:p>
          <w:p>
            <w:pPr>
              <w:widowControl/>
              <w:spacing w:line="380" w:lineRule="atLeast"/>
              <w:jc w:val="left"/>
              <w:rPr>
                <w:rFonts w:ascii="宋体" w:hAnsi="宋体"/>
                <w:kern w:val="0"/>
                <w:sz w:val="24"/>
                <w:szCs w:val="24"/>
              </w:rPr>
            </w:pPr>
            <w:r>
              <w:rPr>
                <w:rFonts w:hint="eastAsia" w:ascii="宋体" w:hAnsi="宋体"/>
                <w:kern w:val="0"/>
                <w:sz w:val="24"/>
                <w:szCs w:val="24"/>
              </w:rPr>
              <w:t>5.耐刷洗色牢度≥4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120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restart"/>
            <w:tcBorders>
              <w:top w:val="nil"/>
              <w:left w:val="nil"/>
              <w:bottom w:val="single" w:color="000000" w:sz="4" w:space="0"/>
              <w:right w:val="single" w:color="000000" w:sz="4" w:space="0"/>
            </w:tcBorders>
          </w:tcPr>
          <w:p>
            <w:pPr>
              <w:widowControl/>
              <w:spacing w:line="400" w:lineRule="atLeast"/>
              <w:rPr>
                <w:rFonts w:ascii="宋体" w:hAnsi="宋体"/>
                <w:b/>
                <w:bCs/>
                <w:color w:val="FF0000"/>
                <w:kern w:val="0"/>
                <w:sz w:val="24"/>
                <w:szCs w:val="24"/>
              </w:rPr>
            </w:pPr>
            <w:r>
              <w:rPr>
                <w:rFonts w:hint="eastAsia" w:ascii="宋体" w:hAnsi="宋体"/>
                <w:kern w:val="0"/>
                <w:sz w:val="24"/>
                <w:szCs w:val="24"/>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609725" cy="2171700"/>
                  <wp:effectExtent l="0" t="0" r="9525" b="0"/>
                  <wp:wrapSquare wrapText="bothSides"/>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7" cstate="print">
                            <a:lum/>
                          </a:blip>
                          <a:stretch>
                            <a:fillRect/>
                          </a:stretch>
                        </pic:blipFill>
                        <pic:spPr>
                          <a:xfrm>
                            <a:off x="0" y="0"/>
                            <a:ext cx="1609725" cy="2171700"/>
                          </a:xfrm>
                          <a:prstGeom prst="rect">
                            <a:avLst/>
                          </a:prstGeom>
                          <a:noFill/>
                          <a:ln>
                            <a:noFill/>
                          </a:ln>
                        </pic:spPr>
                      </pic:pic>
                    </a:graphicData>
                  </a:graphic>
                </wp:anchor>
              </w:drawing>
            </w:r>
          </w:p>
        </w:tc>
      </w:tr>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9</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春秋季特勤长裤</w:t>
            </w:r>
          </w:p>
        </w:tc>
        <w:tc>
          <w:tcPr>
            <w:tcW w:w="4974" w:type="dxa"/>
            <w:tcBorders>
              <w:top w:val="single" w:color="000000" w:sz="4" w:space="0"/>
              <w:left w:val="nil"/>
              <w:bottom w:val="single" w:color="000000" w:sz="4" w:space="0"/>
              <w:right w:val="single" w:color="000000" w:sz="4" w:space="0"/>
            </w:tcBorders>
            <w:vAlign w:val="center"/>
          </w:tcPr>
          <w:p>
            <w:pPr>
              <w:widowControl/>
              <w:spacing w:line="380" w:lineRule="atLeast"/>
              <w:jc w:val="left"/>
            </w:pPr>
            <w:r>
              <w:rPr>
                <w:rFonts w:hint="eastAsia"/>
              </w:rPr>
              <w:t>1.面料名称：导电黑细斜颜色：黑色</w:t>
            </w:r>
          </w:p>
          <w:p>
            <w:pPr>
              <w:widowControl/>
              <w:spacing w:line="380" w:lineRule="atLeast"/>
              <w:jc w:val="left"/>
            </w:pPr>
            <w:r>
              <w:rPr>
                <w:rFonts w:hint="eastAsia"/>
              </w:rPr>
              <w:t>2.纤维含量：涤纶：80±2；棉：20±2</w:t>
            </w:r>
          </w:p>
          <w:p>
            <w:pPr>
              <w:widowControl/>
              <w:spacing w:line="380" w:lineRule="atLeast"/>
              <w:jc w:val="left"/>
            </w:pPr>
            <w:r>
              <w:rPr>
                <w:rFonts w:hint="eastAsia"/>
              </w:rPr>
              <w:t>3.耐光色牢度≥6</w:t>
            </w:r>
          </w:p>
          <w:p>
            <w:pPr>
              <w:widowControl/>
              <w:spacing w:line="380" w:lineRule="atLeast"/>
              <w:jc w:val="left"/>
            </w:pPr>
            <w:r>
              <w:rPr>
                <w:rFonts w:hint="eastAsia"/>
              </w:rPr>
              <w:t>4.耐水色牢≥4</w:t>
            </w:r>
          </w:p>
          <w:p>
            <w:pPr>
              <w:widowControl/>
              <w:spacing w:line="380" w:lineRule="atLeast"/>
              <w:jc w:val="left"/>
            </w:pPr>
            <w:r>
              <w:rPr>
                <w:rFonts w:hint="eastAsia"/>
              </w:rPr>
              <w:t>5.耐刷洗色牢度≥4</w:t>
            </w:r>
          </w:p>
          <w:p>
            <w:pPr>
              <w:pStyle w:val="2"/>
            </w:pP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120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continue"/>
            <w:tcBorders>
              <w:top w:val="nil"/>
              <w:left w:val="nil"/>
              <w:bottom w:val="single" w:color="000000" w:sz="4" w:space="0"/>
              <w:right w:val="single" w:color="000000" w:sz="4" w:space="0"/>
            </w:tcBorders>
            <w:vAlign w:val="center"/>
          </w:tcPr>
          <w:p>
            <w:pPr>
              <w:widowControl/>
              <w:jc w:val="left"/>
              <w:rPr>
                <w:rFonts w:ascii="宋体" w:hAnsi="宋体"/>
                <w:b/>
                <w:bCs/>
                <w:color w:val="FF0000"/>
                <w:kern w:val="0"/>
                <w:sz w:val="24"/>
                <w:szCs w:val="24"/>
              </w:rPr>
            </w:pPr>
          </w:p>
        </w:tc>
      </w:tr>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10</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夏季特勤短袖上衣</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1.面料名称：导电黑细斜  颜色：黑色</w:t>
            </w:r>
          </w:p>
          <w:p>
            <w:pPr>
              <w:widowControl/>
              <w:spacing w:line="400" w:lineRule="atLeast"/>
              <w:jc w:val="left"/>
              <w:rPr>
                <w:rFonts w:ascii="宋体" w:hAnsi="宋体"/>
                <w:kern w:val="0"/>
                <w:sz w:val="24"/>
                <w:szCs w:val="24"/>
              </w:rPr>
            </w:pPr>
            <w:r>
              <w:rPr>
                <w:rFonts w:hint="eastAsia" w:ascii="宋体" w:hAnsi="宋体"/>
                <w:kern w:val="0"/>
                <w:sz w:val="24"/>
                <w:szCs w:val="24"/>
              </w:rPr>
              <w:t>2.纤维含量：涤纶：80±2；棉：20±2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4.耐水色牢≥4</w:t>
            </w:r>
          </w:p>
          <w:p>
            <w:pPr>
              <w:widowControl/>
              <w:spacing w:line="400" w:lineRule="atLeast"/>
              <w:jc w:val="left"/>
              <w:rPr>
                <w:rFonts w:ascii="宋体" w:hAnsi="宋体"/>
                <w:kern w:val="0"/>
                <w:sz w:val="24"/>
                <w:szCs w:val="24"/>
              </w:rPr>
            </w:pPr>
            <w:r>
              <w:rPr>
                <w:rFonts w:hint="eastAsia" w:ascii="宋体" w:hAnsi="宋体"/>
                <w:kern w:val="0"/>
                <w:sz w:val="24"/>
                <w:szCs w:val="24"/>
              </w:rPr>
              <w:t>5.耐刷洗色牢度≥4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120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restart"/>
            <w:tcBorders>
              <w:top w:val="nil"/>
              <w:left w:val="nil"/>
              <w:bottom w:val="single" w:color="000000" w:sz="4" w:space="0"/>
              <w:right w:val="single" w:color="000000" w:sz="4" w:space="0"/>
            </w:tcBorders>
          </w:tcPr>
          <w:p>
            <w:pPr>
              <w:widowControl/>
              <w:spacing w:line="400" w:lineRule="atLeast"/>
              <w:rPr>
                <w:rFonts w:ascii="宋体" w:hAnsi="宋体"/>
                <w:b/>
                <w:bCs/>
                <w:color w:val="FF0000"/>
                <w:kern w:val="0"/>
                <w:sz w:val="24"/>
                <w:szCs w:val="24"/>
              </w:rPr>
            </w:pPr>
            <w:r>
              <w:rPr>
                <w:rFonts w:hint="eastAsia" w:ascii="宋体" w:hAnsi="宋体"/>
                <w:kern w:val="0"/>
                <w:sz w:val="24"/>
                <w:szCs w:val="24"/>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171575" cy="1847850"/>
                  <wp:effectExtent l="0" t="0" r="9525" b="0"/>
                  <wp:wrapSquare wrapText="bothSides"/>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8" cstate="print">
                            <a:lum/>
                          </a:blip>
                          <a:stretch>
                            <a:fillRect/>
                          </a:stretch>
                        </pic:blipFill>
                        <pic:spPr>
                          <a:xfrm>
                            <a:off x="0" y="0"/>
                            <a:ext cx="1171575" cy="1847850"/>
                          </a:xfrm>
                          <a:prstGeom prst="rect">
                            <a:avLst/>
                          </a:prstGeom>
                          <a:noFill/>
                          <a:ln>
                            <a:noFill/>
                          </a:ln>
                        </pic:spPr>
                      </pic:pic>
                    </a:graphicData>
                  </a:graphic>
                </wp:anchor>
              </w:drawing>
            </w:r>
          </w:p>
        </w:tc>
      </w:tr>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11</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夏季特勤长裤</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1.面料名称：导电黑细斜；颜色：黑色</w:t>
            </w:r>
          </w:p>
          <w:p>
            <w:pPr>
              <w:widowControl/>
              <w:spacing w:line="400" w:lineRule="atLeast"/>
              <w:jc w:val="left"/>
              <w:rPr>
                <w:rFonts w:ascii="宋体" w:hAnsi="宋体"/>
                <w:kern w:val="0"/>
                <w:sz w:val="24"/>
                <w:szCs w:val="24"/>
              </w:rPr>
            </w:pPr>
            <w:r>
              <w:rPr>
                <w:rFonts w:hint="eastAsia" w:ascii="宋体" w:hAnsi="宋体"/>
                <w:kern w:val="0"/>
                <w:sz w:val="24"/>
                <w:szCs w:val="24"/>
              </w:rPr>
              <w:t>2.纤维含量：涤纶：80±2；棉：20±2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4.耐水色牢≥4</w:t>
            </w:r>
          </w:p>
          <w:p>
            <w:pPr>
              <w:widowControl/>
              <w:spacing w:line="400" w:lineRule="atLeast"/>
              <w:jc w:val="left"/>
              <w:rPr>
                <w:rFonts w:ascii="宋体" w:hAnsi="宋体"/>
                <w:kern w:val="0"/>
                <w:sz w:val="24"/>
                <w:szCs w:val="24"/>
              </w:rPr>
            </w:pPr>
            <w:r>
              <w:rPr>
                <w:rFonts w:hint="eastAsia" w:ascii="宋体" w:hAnsi="宋体"/>
                <w:kern w:val="0"/>
                <w:sz w:val="24"/>
                <w:szCs w:val="24"/>
              </w:rPr>
              <w:t>5.耐刷洗色牢度≥4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120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continue"/>
            <w:tcBorders>
              <w:top w:val="nil"/>
              <w:left w:val="nil"/>
              <w:bottom w:val="single" w:color="000000" w:sz="4" w:space="0"/>
              <w:right w:val="single" w:color="000000" w:sz="4" w:space="0"/>
            </w:tcBorders>
            <w:vAlign w:val="center"/>
          </w:tcPr>
          <w:p>
            <w:pPr>
              <w:widowControl/>
              <w:jc w:val="left"/>
              <w:rPr>
                <w:rFonts w:ascii="宋体" w:hAnsi="宋体"/>
                <w:b/>
                <w:bCs/>
                <w:color w:val="FF0000"/>
                <w:kern w:val="0"/>
                <w:sz w:val="24"/>
                <w:szCs w:val="24"/>
              </w:rPr>
            </w:pPr>
          </w:p>
        </w:tc>
      </w:tr>
      <w:tr>
        <w:tblPrEx>
          <w:tblCellMar>
            <w:top w:w="0" w:type="dxa"/>
            <w:left w:w="108" w:type="dxa"/>
            <w:bottom w:w="0" w:type="dxa"/>
            <w:right w:w="108" w:type="dxa"/>
          </w:tblCellMar>
        </w:tblPrEx>
        <w:trPr>
          <w:trHeight w:val="3824"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12</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夏靴</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黑色网面带孔</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130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双</w:t>
            </w:r>
          </w:p>
        </w:tc>
        <w:tc>
          <w:tcPr>
            <w:tcW w:w="3550" w:type="dxa"/>
            <w:tcBorders>
              <w:top w:val="single" w:color="000000" w:sz="4" w:space="0"/>
              <w:left w:val="nil"/>
              <w:bottom w:val="single" w:color="000000" w:sz="4" w:space="0"/>
              <w:right w:val="single" w:color="000000" w:sz="4" w:space="0"/>
            </w:tcBorders>
            <w:vAlign w:val="center"/>
          </w:tcPr>
          <w:p>
            <w:pPr>
              <w:widowControl/>
              <w:spacing w:line="400" w:lineRule="atLeast"/>
              <w:rPr>
                <w:rFonts w:ascii="宋体" w:hAnsi="宋体"/>
                <w:b/>
                <w:bCs/>
                <w:color w:val="FF0000"/>
                <w:kern w:val="0"/>
                <w:sz w:val="24"/>
                <w:szCs w:val="24"/>
              </w:rPr>
            </w:pPr>
            <w:r>
              <w:rPr>
                <w:rFonts w:hint="eastAsia" w:ascii="宋体" w:hAnsi="宋体"/>
                <w:kern w:val="0"/>
                <w:sz w:val="24"/>
                <w:szCs w:val="24"/>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152525" cy="1524000"/>
                  <wp:effectExtent l="0" t="0" r="9525" b="0"/>
                  <wp:wrapSquare wrapText="bothSides"/>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9" cstate="print">
                            <a:lum/>
                          </a:blip>
                          <a:stretch>
                            <a:fillRect/>
                          </a:stretch>
                        </pic:blipFill>
                        <pic:spPr>
                          <a:xfrm>
                            <a:off x="0" y="0"/>
                            <a:ext cx="1152525" cy="15240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29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13</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特勤冬季上衣</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 面料名称：导电黑粗斜；颜色：黑色</w:t>
            </w:r>
          </w:p>
          <w:p>
            <w:pPr>
              <w:widowControl/>
              <w:spacing w:line="400" w:lineRule="atLeast"/>
              <w:jc w:val="left"/>
              <w:rPr>
                <w:rFonts w:ascii="宋体" w:hAnsi="宋体"/>
                <w:kern w:val="0"/>
                <w:sz w:val="24"/>
                <w:szCs w:val="24"/>
              </w:rPr>
            </w:pPr>
            <w:r>
              <w:rPr>
                <w:rFonts w:hint="eastAsia" w:ascii="宋体" w:hAnsi="宋体"/>
                <w:kern w:val="0"/>
                <w:sz w:val="24"/>
                <w:szCs w:val="24"/>
              </w:rPr>
              <w:t>2. 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 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 耐水色牢≥4</w:t>
            </w:r>
          </w:p>
          <w:p>
            <w:pPr>
              <w:widowControl/>
              <w:spacing w:line="400" w:lineRule="atLeast"/>
              <w:jc w:val="left"/>
              <w:rPr>
                <w:rFonts w:ascii="宋体" w:hAnsi="宋体"/>
                <w:kern w:val="0"/>
                <w:sz w:val="24"/>
                <w:szCs w:val="24"/>
              </w:rPr>
            </w:pPr>
            <w:r>
              <w:rPr>
                <w:rFonts w:hint="eastAsia" w:ascii="宋体" w:hAnsi="宋体"/>
                <w:kern w:val="0"/>
                <w:sz w:val="24"/>
                <w:szCs w:val="24"/>
              </w:rPr>
              <w:t>5. 耐刷洗色牢度≥4</w:t>
            </w:r>
          </w:p>
          <w:p>
            <w:pPr>
              <w:widowControl/>
              <w:spacing w:line="400" w:lineRule="atLeast"/>
              <w:jc w:val="left"/>
              <w:rPr>
                <w:kern w:val="0"/>
                <w:szCs w:val="21"/>
              </w:rPr>
            </w:pPr>
            <w:r>
              <w:rPr>
                <w:rFonts w:hint="eastAsia" w:ascii="宋体" w:hAnsi="宋体"/>
                <w:kern w:val="0"/>
                <w:sz w:val="24"/>
                <w:szCs w:val="24"/>
              </w:rPr>
              <w:t>6.克重≥400g/sm</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70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restart"/>
            <w:tcBorders>
              <w:top w:val="nil"/>
              <w:left w:val="nil"/>
              <w:bottom w:val="single" w:color="000000" w:sz="4" w:space="0"/>
              <w:right w:val="single" w:color="000000" w:sz="4" w:space="0"/>
            </w:tcBorders>
          </w:tcPr>
          <w:p>
            <w:pPr>
              <w:widowControl/>
              <w:rPr>
                <w:rFonts w:ascii="宋体" w:hAnsi="宋体"/>
                <w:b/>
                <w:bCs/>
                <w:color w:val="FF0000"/>
                <w:kern w:val="0"/>
                <w:sz w:val="24"/>
                <w:szCs w:val="24"/>
              </w:rPr>
            </w:pPr>
            <w:r>
              <w:rPr>
                <w:rFonts w:ascii="Calibri" w:hAnsi="Calibri"/>
                <w:kern w:val="0"/>
                <w:szCs w:val="21"/>
              </w:rPr>
              <w:drawing>
                <wp:inline distT="0" distB="0" distL="114300" distR="114300">
                  <wp:extent cx="1857375" cy="2457450"/>
                  <wp:effectExtent l="0" t="0" r="9525" b="0"/>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10" cstate="print">
                            <a:lum/>
                          </a:blip>
                          <a:stretch>
                            <a:fillRect/>
                          </a:stretch>
                        </pic:blipFill>
                        <pic:spPr>
                          <a:xfrm>
                            <a:off x="0" y="0"/>
                            <a:ext cx="1857375" cy="2457450"/>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14</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特勤冬季裤子</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 面料名称：导电黑粗斜；颜色：黑色</w:t>
            </w:r>
          </w:p>
          <w:p>
            <w:pPr>
              <w:widowControl/>
              <w:spacing w:line="400" w:lineRule="atLeast"/>
              <w:jc w:val="left"/>
              <w:rPr>
                <w:rFonts w:ascii="宋体" w:hAnsi="宋体"/>
                <w:kern w:val="0"/>
                <w:sz w:val="24"/>
                <w:szCs w:val="24"/>
              </w:rPr>
            </w:pPr>
            <w:r>
              <w:rPr>
                <w:rFonts w:hint="eastAsia" w:ascii="宋体" w:hAnsi="宋体"/>
                <w:kern w:val="0"/>
                <w:sz w:val="24"/>
                <w:szCs w:val="24"/>
              </w:rPr>
              <w:t>2. 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 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 耐水色牢≥4</w:t>
            </w:r>
          </w:p>
          <w:p>
            <w:pPr>
              <w:widowControl/>
              <w:spacing w:line="400" w:lineRule="atLeast"/>
              <w:jc w:val="left"/>
              <w:rPr>
                <w:rFonts w:ascii="宋体" w:hAnsi="宋体"/>
                <w:kern w:val="0"/>
                <w:sz w:val="24"/>
                <w:szCs w:val="24"/>
              </w:rPr>
            </w:pPr>
            <w:r>
              <w:rPr>
                <w:rFonts w:hint="eastAsia" w:ascii="宋体" w:hAnsi="宋体"/>
                <w:kern w:val="0"/>
                <w:sz w:val="24"/>
                <w:szCs w:val="24"/>
              </w:rPr>
              <w:t>5. 耐刷洗色牢度≥4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70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continue"/>
            <w:tcBorders>
              <w:top w:val="nil"/>
              <w:left w:val="nil"/>
              <w:bottom w:val="single" w:color="000000" w:sz="4" w:space="0"/>
              <w:right w:val="single" w:color="000000" w:sz="4" w:space="0"/>
            </w:tcBorders>
            <w:vAlign w:val="center"/>
          </w:tcPr>
          <w:p>
            <w:pPr>
              <w:widowControl/>
              <w:jc w:val="left"/>
              <w:rPr>
                <w:rFonts w:ascii="宋体" w:hAnsi="宋体"/>
                <w:b/>
                <w:bCs/>
                <w:color w:val="FF0000"/>
                <w:kern w:val="0"/>
                <w:sz w:val="24"/>
                <w:szCs w:val="24"/>
              </w:rPr>
            </w:pPr>
          </w:p>
        </w:tc>
      </w:tr>
      <w:tr>
        <w:tblPrEx>
          <w:tblCellMar>
            <w:top w:w="0" w:type="dxa"/>
            <w:left w:w="108" w:type="dxa"/>
            <w:bottom w:w="0" w:type="dxa"/>
            <w:right w:w="108" w:type="dxa"/>
          </w:tblCellMar>
        </w:tblPrEx>
        <w:trPr>
          <w:trHeight w:val="373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15</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冬季特勤棉衣</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1.面料名称：导电黑粗斜；颜色：黑色</w:t>
            </w:r>
          </w:p>
          <w:p>
            <w:pPr>
              <w:widowControl/>
              <w:spacing w:line="400" w:lineRule="atLeast"/>
              <w:jc w:val="left"/>
              <w:rPr>
                <w:rFonts w:ascii="宋体" w:hAnsi="宋体"/>
                <w:kern w:val="0"/>
                <w:sz w:val="24"/>
                <w:szCs w:val="24"/>
              </w:rPr>
            </w:pPr>
            <w:r>
              <w:rPr>
                <w:rFonts w:hint="eastAsia" w:ascii="宋体" w:hAnsi="宋体"/>
                <w:kern w:val="0"/>
                <w:sz w:val="24"/>
                <w:szCs w:val="24"/>
              </w:rPr>
              <w:t>2. 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 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 耐水色牢≥4</w:t>
            </w:r>
          </w:p>
          <w:p>
            <w:pPr>
              <w:widowControl/>
              <w:spacing w:line="400" w:lineRule="atLeast"/>
              <w:jc w:val="left"/>
              <w:rPr>
                <w:rFonts w:ascii="宋体" w:hAnsi="宋体"/>
                <w:kern w:val="0"/>
                <w:sz w:val="24"/>
                <w:szCs w:val="24"/>
              </w:rPr>
            </w:pPr>
            <w:r>
              <w:rPr>
                <w:rFonts w:hint="eastAsia" w:ascii="宋体" w:hAnsi="宋体"/>
                <w:kern w:val="0"/>
                <w:sz w:val="24"/>
                <w:szCs w:val="24"/>
              </w:rPr>
              <w:t>5. 耐刷洗色牢度≥4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70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tcBorders>
              <w:top w:val="single" w:color="000000" w:sz="4" w:space="0"/>
              <w:left w:val="nil"/>
              <w:bottom w:val="single" w:color="000000" w:sz="4" w:space="0"/>
              <w:right w:val="single" w:color="000000" w:sz="4" w:space="0"/>
            </w:tcBorders>
          </w:tcPr>
          <w:p>
            <w:pPr>
              <w:widowControl/>
              <w:rPr>
                <w:rFonts w:ascii="宋体" w:hAnsi="宋体"/>
                <w:b/>
                <w:bCs/>
                <w:color w:val="FF0000"/>
                <w:kern w:val="0"/>
                <w:sz w:val="24"/>
                <w:szCs w:val="24"/>
              </w:rPr>
            </w:pPr>
            <w:r>
              <w:rPr>
                <w:rFonts w:ascii="Calibri" w:hAnsi="Calibri"/>
                <w:kern w:val="0"/>
                <w:szCs w:val="21"/>
              </w:rPr>
              <w:drawing>
                <wp:inline distT="0" distB="0" distL="114300" distR="114300">
                  <wp:extent cx="1743075" cy="2028825"/>
                  <wp:effectExtent l="0" t="0" r="9525" b="9525"/>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11" cstate="print">
                            <a:lum/>
                          </a:blip>
                          <a:stretch>
                            <a:fillRect/>
                          </a:stretch>
                        </pic:blipFill>
                        <pic:spPr>
                          <a:xfrm>
                            <a:off x="0" y="0"/>
                            <a:ext cx="1743075" cy="20288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9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16</w:t>
            </w: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冬靴</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黑色，牛皮</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30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双</w:t>
            </w:r>
          </w:p>
        </w:tc>
        <w:tc>
          <w:tcPr>
            <w:tcW w:w="3550" w:type="dxa"/>
            <w:tcBorders>
              <w:top w:val="single" w:color="000000" w:sz="4" w:space="0"/>
              <w:left w:val="nil"/>
              <w:bottom w:val="single" w:color="000000" w:sz="4" w:space="0"/>
              <w:right w:val="single" w:color="000000" w:sz="4" w:space="0"/>
            </w:tcBorders>
          </w:tcPr>
          <w:p>
            <w:pPr>
              <w:widowControl/>
              <w:rPr>
                <w:rFonts w:ascii="宋体" w:hAnsi="宋体"/>
                <w:b/>
                <w:bCs/>
                <w:color w:val="FF0000"/>
                <w:kern w:val="0"/>
                <w:sz w:val="24"/>
                <w:szCs w:val="24"/>
              </w:rPr>
            </w:pPr>
            <w:r>
              <w:rPr>
                <w:rFonts w:ascii="Calibri" w:hAnsi="Calibri"/>
                <w:kern w:val="0"/>
                <w:szCs w:val="21"/>
              </w:rPr>
              <w:drawing>
                <wp:inline distT="0" distB="0" distL="114300" distR="114300">
                  <wp:extent cx="1609725" cy="1847850"/>
                  <wp:effectExtent l="0" t="0" r="9525" b="0"/>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12" cstate="print">
                            <a:lum/>
                          </a:blip>
                          <a:stretch>
                            <a:fillRect/>
                          </a:stretch>
                        </pic:blipFill>
                        <pic:spPr>
                          <a:xfrm>
                            <a:off x="0" y="0"/>
                            <a:ext cx="1609725" cy="184785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902"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17</w:t>
            </w:r>
          </w:p>
        </w:tc>
        <w:tc>
          <w:tcPr>
            <w:tcW w:w="960" w:type="dxa"/>
            <w:vMerge w:val="restart"/>
            <w:tcBorders>
              <w:top w:val="nil"/>
              <w:left w:val="nil"/>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守押中心（押运+守库）</w:t>
            </w: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春秋季上衣</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 面料名称：导电黑粗斜；颜色：黑色</w:t>
            </w:r>
          </w:p>
          <w:p>
            <w:pPr>
              <w:widowControl/>
              <w:spacing w:line="400" w:lineRule="atLeast"/>
              <w:jc w:val="left"/>
              <w:rPr>
                <w:rFonts w:ascii="宋体" w:hAnsi="宋体"/>
                <w:kern w:val="0"/>
                <w:sz w:val="24"/>
                <w:szCs w:val="24"/>
              </w:rPr>
            </w:pPr>
            <w:r>
              <w:rPr>
                <w:rFonts w:hint="eastAsia" w:ascii="宋体" w:hAnsi="宋体"/>
                <w:kern w:val="0"/>
                <w:sz w:val="24"/>
                <w:szCs w:val="24"/>
              </w:rPr>
              <w:t>2. 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 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 耐水色牢≥4</w:t>
            </w:r>
          </w:p>
          <w:p>
            <w:pPr>
              <w:widowControl/>
              <w:spacing w:line="400" w:lineRule="atLeast"/>
              <w:jc w:val="left"/>
              <w:rPr>
                <w:rFonts w:ascii="宋体" w:hAnsi="宋体"/>
                <w:kern w:val="0"/>
                <w:sz w:val="24"/>
                <w:szCs w:val="24"/>
              </w:rPr>
            </w:pPr>
            <w:r>
              <w:rPr>
                <w:rFonts w:hint="eastAsia" w:ascii="宋体" w:hAnsi="宋体"/>
                <w:kern w:val="0"/>
                <w:sz w:val="24"/>
                <w:szCs w:val="24"/>
              </w:rPr>
              <w:t>5. 耐刷洗色牢度≥4</w:t>
            </w:r>
          </w:p>
          <w:p>
            <w:pPr>
              <w:widowControl/>
              <w:spacing w:line="400" w:lineRule="atLeast"/>
              <w:jc w:val="left"/>
              <w:rPr>
                <w:rFonts w:ascii="宋体" w:hAnsi="宋体"/>
                <w:kern w:val="0"/>
                <w:sz w:val="24"/>
                <w:szCs w:val="24"/>
              </w:rPr>
            </w:pPr>
            <w:r>
              <w:rPr>
                <w:rFonts w:hint="eastAsia" w:ascii="宋体" w:hAnsi="宋体"/>
                <w:kern w:val="0"/>
                <w:sz w:val="24"/>
                <w:szCs w:val="24"/>
              </w:rPr>
              <w:t>6.克重≥370g/sm</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380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tcBorders>
              <w:top w:val="single" w:color="000000" w:sz="4" w:space="0"/>
              <w:left w:val="nil"/>
              <w:bottom w:val="single" w:color="000000" w:sz="4" w:space="0"/>
              <w:right w:val="single" w:color="000000" w:sz="4" w:space="0"/>
            </w:tcBorders>
          </w:tcPr>
          <w:p>
            <w:pPr>
              <w:widowControl/>
              <w:rPr>
                <w:kern w:val="0"/>
                <w:szCs w:val="21"/>
              </w:rPr>
            </w:pPr>
            <w:r>
              <w:rPr>
                <w:kern w:val="0"/>
                <w:szCs w:val="21"/>
              </w:rPr>
              <w:drawing>
                <wp:inline distT="0" distB="0" distL="114300" distR="114300">
                  <wp:extent cx="2095500" cy="1381125"/>
                  <wp:effectExtent l="0" t="0" r="0" b="9525"/>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3" cstate="print">
                            <a:lum/>
                          </a:blip>
                          <a:stretch>
                            <a:fillRect/>
                          </a:stretch>
                        </pic:blipFill>
                        <pic:spPr>
                          <a:xfrm>
                            <a:off x="0" y="0"/>
                            <a:ext cx="2095500" cy="1381125"/>
                          </a:xfrm>
                          <a:prstGeom prst="rect">
                            <a:avLst/>
                          </a:prstGeom>
                          <a:noFill/>
                          <a:ln>
                            <a:noFill/>
                          </a:ln>
                        </pic:spPr>
                      </pic:pic>
                    </a:graphicData>
                  </a:graphic>
                </wp:inline>
              </w:drawing>
            </w:r>
          </w:p>
          <w:p>
            <w:pPr>
              <w:widowControl/>
              <w:jc w:val="left"/>
              <w:rPr>
                <w:rFonts w:ascii="Arial" w:hAnsi="Arial" w:cs="Arial"/>
                <w:b/>
                <w:bCs/>
                <w:kern w:val="0"/>
                <w:sz w:val="32"/>
                <w:szCs w:val="32"/>
              </w:rPr>
            </w:pPr>
          </w:p>
        </w:tc>
      </w:tr>
      <w:tr>
        <w:tblPrEx>
          <w:tblCellMar>
            <w:top w:w="0" w:type="dxa"/>
            <w:left w:w="108" w:type="dxa"/>
            <w:bottom w:w="0" w:type="dxa"/>
            <w:right w:w="108" w:type="dxa"/>
          </w:tblCellMar>
        </w:tblPrEx>
        <w:trPr>
          <w:trHeight w:val="2832"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18</w:t>
            </w:r>
          </w:p>
        </w:tc>
        <w:tc>
          <w:tcPr>
            <w:tcW w:w="960" w:type="dxa"/>
            <w:vMerge w:val="continue"/>
            <w:tcBorders>
              <w:left w:val="nil"/>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夏季短袖衬衫</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 面料名称：导电黑细斜；颜色：黑色</w:t>
            </w:r>
          </w:p>
          <w:p>
            <w:pPr>
              <w:widowControl/>
              <w:spacing w:line="400" w:lineRule="atLeast"/>
              <w:jc w:val="left"/>
              <w:rPr>
                <w:rFonts w:ascii="宋体" w:hAnsi="宋体"/>
                <w:kern w:val="0"/>
                <w:sz w:val="24"/>
                <w:szCs w:val="24"/>
              </w:rPr>
            </w:pPr>
            <w:r>
              <w:rPr>
                <w:rFonts w:hint="eastAsia" w:ascii="宋体" w:hAnsi="宋体"/>
                <w:kern w:val="0"/>
                <w:sz w:val="24"/>
                <w:szCs w:val="24"/>
              </w:rPr>
              <w:t>2. 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 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 耐水色牢≥4</w:t>
            </w:r>
          </w:p>
          <w:p>
            <w:pPr>
              <w:widowControl/>
              <w:spacing w:line="400" w:lineRule="atLeast"/>
              <w:jc w:val="left"/>
              <w:rPr>
                <w:rFonts w:ascii="宋体" w:hAnsi="宋体"/>
                <w:kern w:val="0"/>
                <w:sz w:val="24"/>
                <w:szCs w:val="24"/>
              </w:rPr>
            </w:pPr>
            <w:r>
              <w:rPr>
                <w:rFonts w:hint="eastAsia" w:ascii="宋体" w:hAnsi="宋体"/>
                <w:kern w:val="0"/>
                <w:sz w:val="24"/>
                <w:szCs w:val="24"/>
              </w:rPr>
              <w:t>5 .耐刷洗色牢度≥4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400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restart"/>
            <w:tcBorders>
              <w:top w:val="nil"/>
              <w:left w:val="nil"/>
              <w:bottom w:val="single" w:color="000000" w:sz="4" w:space="0"/>
              <w:right w:val="single" w:color="000000" w:sz="4" w:space="0"/>
            </w:tcBorders>
          </w:tcPr>
          <w:p>
            <w:pPr>
              <w:widowControl/>
              <w:jc w:val="center"/>
              <w:rPr>
                <w:kern w:val="0"/>
                <w:szCs w:val="21"/>
              </w:rPr>
            </w:pPr>
            <w:r>
              <w:rPr>
                <w:kern w:val="0"/>
                <w:szCs w:val="21"/>
              </w:rPr>
              <w:drawing>
                <wp:inline distT="0" distB="0" distL="114300" distR="114300">
                  <wp:extent cx="1695450" cy="2667000"/>
                  <wp:effectExtent l="0" t="0" r="0" b="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4" cstate="print">
                            <a:lum/>
                          </a:blip>
                          <a:stretch>
                            <a:fillRect/>
                          </a:stretch>
                        </pic:blipFill>
                        <pic:spPr>
                          <a:xfrm>
                            <a:off x="0" y="0"/>
                            <a:ext cx="1695450" cy="26670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09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19</w:t>
            </w:r>
          </w:p>
        </w:tc>
        <w:tc>
          <w:tcPr>
            <w:tcW w:w="960" w:type="dxa"/>
            <w:vMerge w:val="continue"/>
            <w:tcBorders>
              <w:left w:val="nil"/>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裤子</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 面料名称：导电黑细斜；颜色：黑色</w:t>
            </w:r>
          </w:p>
          <w:p>
            <w:pPr>
              <w:widowControl/>
              <w:spacing w:line="400" w:lineRule="atLeast"/>
              <w:jc w:val="left"/>
              <w:rPr>
                <w:rFonts w:ascii="宋体" w:hAnsi="宋体"/>
                <w:kern w:val="0"/>
                <w:sz w:val="24"/>
                <w:szCs w:val="24"/>
              </w:rPr>
            </w:pPr>
            <w:r>
              <w:rPr>
                <w:rFonts w:hint="eastAsia" w:ascii="宋体" w:hAnsi="宋体"/>
                <w:kern w:val="0"/>
                <w:sz w:val="24"/>
                <w:szCs w:val="24"/>
              </w:rPr>
              <w:t>2. 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 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 耐水色牢≥4</w:t>
            </w:r>
          </w:p>
          <w:p>
            <w:pPr>
              <w:widowControl/>
              <w:spacing w:line="400" w:lineRule="atLeast"/>
              <w:jc w:val="left"/>
              <w:rPr>
                <w:rFonts w:ascii="宋体" w:hAnsi="宋体"/>
                <w:kern w:val="0"/>
                <w:sz w:val="24"/>
                <w:szCs w:val="24"/>
              </w:rPr>
            </w:pPr>
            <w:r>
              <w:rPr>
                <w:rFonts w:hint="eastAsia" w:ascii="宋体" w:hAnsi="宋体"/>
                <w:kern w:val="0"/>
                <w:sz w:val="24"/>
                <w:szCs w:val="24"/>
              </w:rPr>
              <w:t>5. 耐刷洗色牢度≥4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400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vMerge w:val="continue"/>
            <w:tcBorders>
              <w:top w:val="nil"/>
              <w:left w:val="nil"/>
              <w:bottom w:val="single" w:color="000000" w:sz="4" w:space="0"/>
              <w:right w:val="single" w:color="000000" w:sz="4" w:space="0"/>
            </w:tcBorders>
            <w:vAlign w:val="center"/>
          </w:tcPr>
          <w:p>
            <w:pPr>
              <w:widowControl/>
              <w:jc w:val="left"/>
              <w:rPr>
                <w:kern w:val="0"/>
                <w:szCs w:val="21"/>
              </w:rPr>
            </w:pPr>
          </w:p>
        </w:tc>
      </w:tr>
      <w:tr>
        <w:tblPrEx>
          <w:tblCellMar>
            <w:top w:w="0" w:type="dxa"/>
            <w:left w:w="108" w:type="dxa"/>
            <w:bottom w:w="0" w:type="dxa"/>
            <w:right w:w="108" w:type="dxa"/>
          </w:tblCellMar>
        </w:tblPrEx>
        <w:trPr>
          <w:trHeight w:val="3097"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20</w:t>
            </w:r>
          </w:p>
        </w:tc>
        <w:tc>
          <w:tcPr>
            <w:tcW w:w="960" w:type="dxa"/>
            <w:vMerge w:val="continue"/>
            <w:tcBorders>
              <w:left w:val="nil"/>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冬装上衣</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1.面料名称：导电黑细斜；颜色：黑色</w:t>
            </w:r>
          </w:p>
          <w:p>
            <w:pPr>
              <w:widowControl/>
              <w:spacing w:line="400" w:lineRule="atLeast"/>
              <w:jc w:val="left"/>
              <w:rPr>
                <w:rFonts w:ascii="宋体" w:hAnsi="宋体"/>
                <w:kern w:val="0"/>
                <w:sz w:val="24"/>
                <w:szCs w:val="24"/>
              </w:rPr>
            </w:pPr>
            <w:r>
              <w:rPr>
                <w:rFonts w:hint="eastAsia" w:ascii="宋体" w:hAnsi="宋体"/>
                <w:kern w:val="0"/>
                <w:sz w:val="24"/>
                <w:szCs w:val="24"/>
              </w:rPr>
              <w:t>2.纤维含量：涤纶：80±2；棉：20±2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4.耐水色牢≥4</w:t>
            </w:r>
          </w:p>
          <w:p>
            <w:pPr>
              <w:widowControl/>
              <w:spacing w:line="400" w:lineRule="atLeast"/>
              <w:jc w:val="left"/>
              <w:rPr>
                <w:rFonts w:ascii="宋体" w:hAnsi="宋体"/>
                <w:kern w:val="0"/>
                <w:sz w:val="24"/>
                <w:szCs w:val="24"/>
              </w:rPr>
            </w:pPr>
            <w:r>
              <w:rPr>
                <w:rFonts w:hint="eastAsia" w:ascii="宋体" w:hAnsi="宋体"/>
                <w:kern w:val="0"/>
                <w:sz w:val="24"/>
                <w:szCs w:val="24"/>
              </w:rPr>
              <w:t>5.耐刷洗色牢度≥4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410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tcBorders>
              <w:top w:val="single" w:color="000000" w:sz="4" w:space="0"/>
              <w:left w:val="nil"/>
              <w:bottom w:val="single" w:color="000000" w:sz="4" w:space="0"/>
              <w:right w:val="single" w:color="000000" w:sz="4" w:space="0"/>
            </w:tcBorders>
          </w:tcPr>
          <w:p>
            <w:pPr>
              <w:widowControl/>
              <w:jc w:val="center"/>
              <w:rPr>
                <w:kern w:val="0"/>
                <w:szCs w:val="21"/>
              </w:rPr>
            </w:pPr>
            <w:r>
              <w:rPr>
                <w:kern w:val="0"/>
                <w:szCs w:val="21"/>
              </w:rPr>
              <w:drawing>
                <wp:inline distT="0" distB="0" distL="114300" distR="114300">
                  <wp:extent cx="2047875" cy="1247775"/>
                  <wp:effectExtent l="0" t="0" r="9525" b="9525"/>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5" cstate="print">
                            <a:lum/>
                          </a:blip>
                          <a:stretch>
                            <a:fillRect/>
                          </a:stretch>
                        </pic:blipFill>
                        <pic:spPr>
                          <a:xfrm>
                            <a:off x="0" y="0"/>
                            <a:ext cx="2047875" cy="124777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42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21</w:t>
            </w:r>
          </w:p>
        </w:tc>
        <w:tc>
          <w:tcPr>
            <w:tcW w:w="960" w:type="dxa"/>
            <w:vMerge w:val="continue"/>
            <w:tcBorders>
              <w:left w:val="nil"/>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冬装裤子</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 面料名称：导电黑细斜；颜色：黑色</w:t>
            </w:r>
          </w:p>
          <w:p>
            <w:pPr>
              <w:widowControl/>
              <w:spacing w:line="400" w:lineRule="atLeast"/>
              <w:jc w:val="left"/>
              <w:rPr>
                <w:rFonts w:ascii="宋体" w:hAnsi="宋体"/>
                <w:kern w:val="0"/>
                <w:sz w:val="24"/>
                <w:szCs w:val="24"/>
              </w:rPr>
            </w:pPr>
            <w:r>
              <w:rPr>
                <w:rFonts w:hint="eastAsia" w:ascii="宋体" w:hAnsi="宋体"/>
                <w:kern w:val="0"/>
                <w:sz w:val="24"/>
                <w:szCs w:val="24"/>
              </w:rPr>
              <w:t>2. 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 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 耐水色牢≥4</w:t>
            </w:r>
          </w:p>
          <w:p>
            <w:pPr>
              <w:widowControl/>
              <w:spacing w:line="400" w:lineRule="atLeast"/>
              <w:jc w:val="left"/>
              <w:rPr>
                <w:rFonts w:ascii="宋体" w:hAnsi="宋体"/>
                <w:kern w:val="0"/>
                <w:sz w:val="24"/>
                <w:szCs w:val="24"/>
              </w:rPr>
            </w:pPr>
            <w:r>
              <w:rPr>
                <w:rFonts w:hint="eastAsia" w:ascii="宋体" w:hAnsi="宋体"/>
                <w:kern w:val="0"/>
                <w:sz w:val="24"/>
                <w:szCs w:val="24"/>
              </w:rPr>
              <w:t>5. 耐刷洗色牢度≥4</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410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tcBorders>
              <w:top w:val="single" w:color="000000" w:sz="4" w:space="0"/>
              <w:left w:val="nil"/>
              <w:bottom w:val="single" w:color="000000" w:sz="4" w:space="0"/>
              <w:right w:val="single" w:color="000000" w:sz="4" w:space="0"/>
            </w:tcBorders>
          </w:tcPr>
          <w:p>
            <w:pPr>
              <w:widowControl/>
              <w:jc w:val="center"/>
              <w:rPr>
                <w:kern w:val="0"/>
                <w:szCs w:val="21"/>
              </w:rPr>
            </w:pPr>
            <w:r>
              <w:rPr>
                <w:kern w:val="0"/>
                <w:szCs w:val="21"/>
              </w:rPr>
              <w:drawing>
                <wp:inline distT="0" distB="0" distL="114300" distR="114300">
                  <wp:extent cx="1343025" cy="2369185"/>
                  <wp:effectExtent l="0" t="0" r="9525" b="12065"/>
                  <wp:docPr id="2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pic:cNvPicPr>
                            <a:picLocks noChangeAspect="1"/>
                          </pic:cNvPicPr>
                        </pic:nvPicPr>
                        <pic:blipFill>
                          <a:blip r:embed="rId16" cstate="print">
                            <a:lum/>
                          </a:blip>
                          <a:stretch>
                            <a:fillRect/>
                          </a:stretch>
                        </pic:blipFill>
                        <pic:spPr>
                          <a:xfrm>
                            <a:off x="0" y="0"/>
                            <a:ext cx="1343025" cy="2369185"/>
                          </a:xfrm>
                          <a:prstGeom prst="rect">
                            <a:avLst/>
                          </a:prstGeom>
                          <a:noFill/>
                          <a:ln>
                            <a:noFill/>
                          </a:ln>
                        </pic:spPr>
                      </pic:pic>
                    </a:graphicData>
                  </a:graphic>
                </wp:inline>
              </w:drawing>
            </w:r>
          </w:p>
          <w:p>
            <w:pPr>
              <w:widowControl/>
              <w:jc w:val="center"/>
              <w:rPr>
                <w:rFonts w:ascii="Arial" w:hAnsi="Arial" w:cs="Arial"/>
                <w:b/>
                <w:bCs/>
                <w:kern w:val="0"/>
                <w:sz w:val="32"/>
                <w:szCs w:val="32"/>
              </w:rPr>
            </w:pPr>
          </w:p>
        </w:tc>
      </w:tr>
      <w:tr>
        <w:tblPrEx>
          <w:tblCellMar>
            <w:top w:w="0" w:type="dxa"/>
            <w:left w:w="108" w:type="dxa"/>
            <w:bottom w:w="0" w:type="dxa"/>
            <w:right w:w="108"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22</w:t>
            </w:r>
          </w:p>
        </w:tc>
        <w:tc>
          <w:tcPr>
            <w:tcW w:w="960" w:type="dxa"/>
            <w:vMerge w:val="continue"/>
            <w:tcBorders>
              <w:left w:val="nil"/>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夏靴</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黑色网面带孔</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405</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双</w:t>
            </w:r>
          </w:p>
        </w:tc>
        <w:tc>
          <w:tcPr>
            <w:tcW w:w="3550" w:type="dxa"/>
            <w:tcBorders>
              <w:top w:val="single" w:color="000000" w:sz="4" w:space="0"/>
              <w:left w:val="nil"/>
              <w:bottom w:val="single" w:color="000000" w:sz="4" w:space="0"/>
              <w:right w:val="single" w:color="000000" w:sz="4" w:space="0"/>
            </w:tcBorders>
          </w:tcPr>
          <w:p>
            <w:pPr>
              <w:widowControl/>
              <w:jc w:val="center"/>
              <w:rPr>
                <w:kern w:val="0"/>
                <w:szCs w:val="21"/>
              </w:rPr>
            </w:pPr>
            <w:r>
              <w:rPr>
                <w:kern w:val="0"/>
                <w:szCs w:val="21"/>
              </w:rPr>
              <w:drawing>
                <wp:inline distT="0" distB="0" distL="114300" distR="114300">
                  <wp:extent cx="819150" cy="1085850"/>
                  <wp:effectExtent l="0" t="0" r="0" b="0"/>
                  <wp:docPr id="2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1"/>
                          <pic:cNvPicPr>
                            <a:picLocks noChangeAspect="1"/>
                          </pic:cNvPicPr>
                        </pic:nvPicPr>
                        <pic:blipFill>
                          <a:blip r:embed="rId17" cstate="print">
                            <a:lum/>
                          </a:blip>
                          <a:stretch>
                            <a:fillRect/>
                          </a:stretch>
                        </pic:blipFill>
                        <pic:spPr>
                          <a:xfrm>
                            <a:off x="0" y="0"/>
                            <a:ext cx="819150" cy="108585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11"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23</w:t>
            </w:r>
          </w:p>
        </w:tc>
        <w:tc>
          <w:tcPr>
            <w:tcW w:w="960" w:type="dxa"/>
            <w:vMerge w:val="continue"/>
            <w:tcBorders>
              <w:left w:val="nil"/>
              <w:right w:val="single" w:color="000000" w:sz="4" w:space="0"/>
            </w:tcBorders>
            <w:vAlign w:val="center"/>
          </w:tcPr>
          <w:p>
            <w:pPr>
              <w:widowControl/>
              <w:jc w:val="left"/>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腰带</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唛织</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500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件</w:t>
            </w:r>
          </w:p>
        </w:tc>
        <w:tc>
          <w:tcPr>
            <w:tcW w:w="3550" w:type="dxa"/>
            <w:tcBorders>
              <w:top w:val="single" w:color="000000" w:sz="4" w:space="0"/>
              <w:left w:val="nil"/>
              <w:bottom w:val="single" w:color="000000" w:sz="4" w:space="0"/>
              <w:right w:val="single" w:color="000000" w:sz="4" w:space="0"/>
            </w:tcBorders>
          </w:tcPr>
          <w:p>
            <w:pPr>
              <w:widowControl/>
              <w:jc w:val="center"/>
              <w:rPr>
                <w:kern w:val="0"/>
                <w:szCs w:val="21"/>
              </w:rPr>
            </w:pPr>
            <w:r>
              <w:rPr>
                <w:kern w:val="0"/>
                <w:szCs w:val="21"/>
              </w:rPr>
              <w:drawing>
                <wp:inline distT="0" distB="0" distL="114300" distR="114300">
                  <wp:extent cx="1095375" cy="962025"/>
                  <wp:effectExtent l="0" t="0" r="9525" b="9525"/>
                  <wp:docPr id="2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pic:cNvPicPr>
                            <a:picLocks noChangeAspect="1"/>
                          </pic:cNvPicPr>
                        </pic:nvPicPr>
                        <pic:blipFill>
                          <a:blip r:embed="rId18" cstate="print">
                            <a:lum/>
                          </a:blip>
                          <a:stretch>
                            <a:fillRect/>
                          </a:stretch>
                        </pic:blipFill>
                        <pic:spPr>
                          <a:xfrm>
                            <a:off x="0" y="0"/>
                            <a:ext cx="1095375" cy="9620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018"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24</w:t>
            </w:r>
          </w:p>
        </w:tc>
        <w:tc>
          <w:tcPr>
            <w:tcW w:w="960" w:type="dxa"/>
            <w:vMerge w:val="continue"/>
            <w:tcBorders>
              <w:left w:val="nil"/>
              <w:right w:val="single" w:color="000000" w:sz="4" w:space="0"/>
            </w:tcBorders>
            <w:vAlign w:val="center"/>
          </w:tcPr>
          <w:p>
            <w:pPr>
              <w:widowControl/>
              <w:spacing w:line="400" w:lineRule="atLeast"/>
              <w:jc w:val="center"/>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武装带</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皮革</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个</w:t>
            </w:r>
          </w:p>
        </w:tc>
        <w:tc>
          <w:tcPr>
            <w:tcW w:w="3550" w:type="dxa"/>
            <w:tcBorders>
              <w:top w:val="single" w:color="000000" w:sz="4" w:space="0"/>
              <w:left w:val="nil"/>
              <w:bottom w:val="single" w:color="000000" w:sz="4" w:space="0"/>
              <w:right w:val="single" w:color="000000" w:sz="4" w:space="0"/>
            </w:tcBorders>
          </w:tcPr>
          <w:p>
            <w:pPr>
              <w:widowControl/>
              <w:jc w:val="center"/>
              <w:rPr>
                <w:kern w:val="0"/>
                <w:szCs w:val="21"/>
              </w:rPr>
            </w:pPr>
            <w:r>
              <w:drawing>
                <wp:inline distT="0" distB="0" distL="114300" distR="114300">
                  <wp:extent cx="896620" cy="1004570"/>
                  <wp:effectExtent l="0" t="0" r="17780" b="508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19" cstate="print">
                            <a:lum/>
                          </a:blip>
                          <a:stretch>
                            <a:fillRect/>
                          </a:stretch>
                        </pic:blipFill>
                        <pic:spPr>
                          <a:xfrm>
                            <a:off x="0" y="0"/>
                            <a:ext cx="896620" cy="1004621"/>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698"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25</w:t>
            </w:r>
          </w:p>
        </w:tc>
        <w:tc>
          <w:tcPr>
            <w:tcW w:w="960" w:type="dxa"/>
            <w:vMerge w:val="continue"/>
            <w:tcBorders>
              <w:left w:val="nil"/>
              <w:right w:val="single" w:color="000000" w:sz="4" w:space="0"/>
            </w:tcBorders>
            <w:vAlign w:val="center"/>
          </w:tcPr>
          <w:p>
            <w:pPr>
              <w:widowControl/>
              <w:spacing w:line="400" w:lineRule="atLeast"/>
              <w:jc w:val="center"/>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大沿帽</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1.面料名称：细纹华达呢；颜色：油绿</w:t>
            </w:r>
          </w:p>
          <w:p>
            <w:pPr>
              <w:widowControl/>
              <w:spacing w:line="400" w:lineRule="atLeast"/>
              <w:jc w:val="left"/>
              <w:rPr>
                <w:rFonts w:ascii="宋体" w:hAnsi="宋体"/>
                <w:kern w:val="0"/>
                <w:sz w:val="24"/>
                <w:szCs w:val="24"/>
              </w:rPr>
            </w:pPr>
            <w:r>
              <w:rPr>
                <w:rFonts w:hint="eastAsia" w:ascii="宋体" w:hAnsi="宋体"/>
                <w:kern w:val="0"/>
                <w:sz w:val="24"/>
                <w:szCs w:val="24"/>
              </w:rPr>
              <w:t>2.耐汗渍色牢度≥4</w:t>
            </w:r>
          </w:p>
          <w:p>
            <w:pPr>
              <w:widowControl/>
              <w:spacing w:line="400" w:lineRule="atLeast"/>
              <w:jc w:val="left"/>
              <w:rPr>
                <w:rFonts w:ascii="宋体" w:hAnsi="宋体"/>
                <w:kern w:val="0"/>
                <w:sz w:val="24"/>
                <w:szCs w:val="24"/>
              </w:rPr>
            </w:pPr>
            <w:r>
              <w:rPr>
                <w:rFonts w:hint="eastAsia" w:ascii="宋体" w:hAnsi="宋体"/>
                <w:kern w:val="0"/>
                <w:sz w:val="24"/>
                <w:szCs w:val="24"/>
              </w:rPr>
              <w:t>3.密度：经向:443；纬向 208</w:t>
            </w:r>
          </w:p>
          <w:p>
            <w:pPr>
              <w:widowControl/>
              <w:spacing w:line="400" w:lineRule="atLeast"/>
              <w:jc w:val="left"/>
              <w:rPr>
                <w:rFonts w:ascii="宋体" w:hAnsi="宋体"/>
                <w:kern w:val="0"/>
                <w:sz w:val="24"/>
                <w:szCs w:val="24"/>
              </w:rPr>
            </w:pPr>
            <w:r>
              <w:rPr>
                <w:rFonts w:hint="eastAsia" w:ascii="宋体" w:hAnsi="宋体"/>
                <w:kern w:val="0"/>
                <w:sz w:val="24"/>
                <w:szCs w:val="24"/>
              </w:rPr>
              <w:t>4.纤维含量：涤纶 80±2 ；棉 20±2</w:t>
            </w:r>
          </w:p>
          <w:p>
            <w:pPr>
              <w:widowControl/>
              <w:spacing w:line="400" w:lineRule="atLeast"/>
              <w:jc w:val="left"/>
              <w:rPr>
                <w:rFonts w:ascii="宋体" w:hAnsi="宋体"/>
                <w:kern w:val="0"/>
                <w:sz w:val="24"/>
                <w:szCs w:val="24"/>
              </w:rPr>
            </w:pPr>
            <w:r>
              <w:rPr>
                <w:rFonts w:hint="eastAsia" w:ascii="宋体" w:hAnsi="宋体"/>
                <w:kern w:val="0"/>
                <w:sz w:val="24"/>
                <w:szCs w:val="24"/>
              </w:rPr>
              <w:t>5.耐光色牢度≥56.耐水色牢≥47.耐刷洗色牢度≥4 </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100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个</w:t>
            </w:r>
          </w:p>
        </w:tc>
        <w:tc>
          <w:tcPr>
            <w:tcW w:w="3550" w:type="dxa"/>
            <w:tcBorders>
              <w:top w:val="single" w:color="000000" w:sz="4" w:space="0"/>
              <w:left w:val="nil"/>
              <w:bottom w:val="single" w:color="000000" w:sz="4" w:space="0"/>
              <w:right w:val="single" w:color="000000" w:sz="4" w:space="0"/>
            </w:tcBorders>
          </w:tcPr>
          <w:p>
            <w:pPr>
              <w:widowControl/>
              <w:jc w:val="center"/>
              <w:rPr>
                <w:kern w:val="0"/>
                <w:szCs w:val="21"/>
              </w:rPr>
            </w:pPr>
            <w:r>
              <w:rPr>
                <w:rFonts w:ascii="宋体" w:hAnsi="宋体" w:cs="宋体"/>
                <w:sz w:val="24"/>
                <w:szCs w:val="24"/>
              </w:rPr>
              <w:drawing>
                <wp:inline distT="0" distB="0" distL="114300" distR="114300">
                  <wp:extent cx="1422400" cy="1038225"/>
                  <wp:effectExtent l="0" t="0" r="6350" b="9525"/>
                  <wp:docPr id="3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4"/>
                          <pic:cNvPicPr>
                            <a:picLocks noChangeAspect="1"/>
                          </pic:cNvPicPr>
                        </pic:nvPicPr>
                        <pic:blipFill>
                          <a:blip r:embed="rId20" cstate="print">
                            <a:lum/>
                          </a:blip>
                          <a:srcRect b="14857"/>
                          <a:stretch>
                            <a:fillRect/>
                          </a:stretch>
                        </pic:blipFill>
                        <pic:spPr>
                          <a:xfrm>
                            <a:off x="0" y="0"/>
                            <a:ext cx="1422575" cy="10382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14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26</w:t>
            </w:r>
          </w:p>
        </w:tc>
        <w:tc>
          <w:tcPr>
            <w:tcW w:w="960" w:type="dxa"/>
            <w:vMerge w:val="continue"/>
            <w:tcBorders>
              <w:left w:val="nil"/>
              <w:right w:val="single" w:color="000000" w:sz="4" w:space="0"/>
            </w:tcBorders>
            <w:vAlign w:val="center"/>
          </w:tcPr>
          <w:p>
            <w:pPr>
              <w:widowControl/>
              <w:spacing w:line="400" w:lineRule="atLeast"/>
              <w:jc w:val="center"/>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特勤帽</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1. 面料名称：导电黑粗斜；颜色：黑色</w:t>
            </w:r>
          </w:p>
          <w:p>
            <w:pPr>
              <w:widowControl/>
              <w:spacing w:line="400" w:lineRule="atLeast"/>
              <w:jc w:val="left"/>
              <w:rPr>
                <w:rFonts w:ascii="宋体" w:hAnsi="宋体"/>
                <w:kern w:val="0"/>
                <w:sz w:val="24"/>
                <w:szCs w:val="24"/>
              </w:rPr>
            </w:pPr>
            <w:r>
              <w:rPr>
                <w:rFonts w:hint="eastAsia" w:ascii="宋体" w:hAnsi="宋体"/>
                <w:kern w:val="0"/>
                <w:sz w:val="24"/>
                <w:szCs w:val="24"/>
              </w:rPr>
              <w:t>2. 纤维含量：涤纶：80±2；棉：20±2</w:t>
            </w:r>
          </w:p>
          <w:p>
            <w:pPr>
              <w:widowControl/>
              <w:spacing w:line="400" w:lineRule="atLeast"/>
              <w:jc w:val="left"/>
              <w:rPr>
                <w:rFonts w:ascii="宋体" w:hAnsi="宋体"/>
                <w:kern w:val="0"/>
                <w:sz w:val="24"/>
                <w:szCs w:val="24"/>
              </w:rPr>
            </w:pPr>
            <w:r>
              <w:rPr>
                <w:rFonts w:hint="eastAsia" w:ascii="宋体" w:hAnsi="宋体"/>
                <w:kern w:val="0"/>
                <w:sz w:val="24"/>
                <w:szCs w:val="24"/>
              </w:rPr>
              <w:t>3. 耐光色牢度≥6</w:t>
            </w:r>
          </w:p>
          <w:p>
            <w:pPr>
              <w:widowControl/>
              <w:spacing w:line="400" w:lineRule="atLeast"/>
              <w:jc w:val="left"/>
              <w:rPr>
                <w:rFonts w:ascii="宋体" w:hAnsi="宋体"/>
                <w:kern w:val="0"/>
                <w:sz w:val="24"/>
                <w:szCs w:val="24"/>
              </w:rPr>
            </w:pPr>
            <w:r>
              <w:rPr>
                <w:rFonts w:hint="eastAsia" w:ascii="宋体" w:hAnsi="宋体"/>
                <w:kern w:val="0"/>
                <w:sz w:val="24"/>
                <w:szCs w:val="24"/>
              </w:rPr>
              <w:t>4. 耐水色牢≥4</w:t>
            </w:r>
          </w:p>
          <w:p>
            <w:pPr>
              <w:widowControl/>
              <w:spacing w:line="400" w:lineRule="atLeast"/>
              <w:jc w:val="left"/>
              <w:rPr>
                <w:rFonts w:ascii="宋体" w:hAnsi="宋体"/>
                <w:kern w:val="0"/>
                <w:sz w:val="24"/>
                <w:szCs w:val="24"/>
              </w:rPr>
            </w:pPr>
            <w:r>
              <w:rPr>
                <w:rFonts w:hint="eastAsia" w:ascii="宋体" w:hAnsi="宋体"/>
                <w:kern w:val="0"/>
                <w:sz w:val="24"/>
                <w:szCs w:val="24"/>
              </w:rPr>
              <w:t>5. 耐刷洗色牢度≥46.克重≥370g/sm</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500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顶</w:t>
            </w:r>
          </w:p>
        </w:tc>
        <w:tc>
          <w:tcPr>
            <w:tcW w:w="3550" w:type="dxa"/>
            <w:tcBorders>
              <w:top w:val="single" w:color="000000" w:sz="4" w:space="0"/>
              <w:left w:val="nil"/>
              <w:bottom w:val="single" w:color="000000" w:sz="4" w:space="0"/>
              <w:right w:val="single" w:color="000000" w:sz="4" w:space="0"/>
            </w:tcBorders>
          </w:tcPr>
          <w:p>
            <w:pPr>
              <w:widowControl/>
              <w:jc w:val="center"/>
              <w:rPr>
                <w:kern w:val="0"/>
                <w:szCs w:val="21"/>
              </w:rPr>
            </w:pPr>
            <w:r>
              <w:drawing>
                <wp:inline distT="0" distB="0" distL="114300" distR="114300">
                  <wp:extent cx="2108835" cy="1186180"/>
                  <wp:effectExtent l="0" t="0" r="5715" b="13970"/>
                  <wp:docPr id="2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
                          <pic:cNvPicPr>
                            <a:picLocks noChangeAspect="1"/>
                          </pic:cNvPicPr>
                        </pic:nvPicPr>
                        <pic:blipFill>
                          <a:blip r:embed="rId21" cstate="print">
                            <a:lum/>
                          </a:blip>
                          <a:stretch>
                            <a:fillRect/>
                          </a:stretch>
                        </pic:blipFill>
                        <pic:spPr>
                          <a:xfrm>
                            <a:off x="0" y="0"/>
                            <a:ext cx="2108835" cy="118618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14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27</w:t>
            </w:r>
          </w:p>
        </w:tc>
        <w:tc>
          <w:tcPr>
            <w:tcW w:w="960" w:type="dxa"/>
            <w:vMerge w:val="continue"/>
            <w:tcBorders>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p>
        </w:tc>
        <w:tc>
          <w:tcPr>
            <w:tcW w:w="1815"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特勤标志</w:t>
            </w:r>
          </w:p>
        </w:tc>
        <w:tc>
          <w:tcPr>
            <w:tcW w:w="4974" w:type="dxa"/>
            <w:tcBorders>
              <w:top w:val="single" w:color="000000" w:sz="4" w:space="0"/>
              <w:left w:val="nil"/>
              <w:bottom w:val="single" w:color="000000" w:sz="4" w:space="0"/>
              <w:right w:val="single" w:color="000000" w:sz="4" w:space="0"/>
            </w:tcBorders>
            <w:vAlign w:val="center"/>
          </w:tcPr>
          <w:p>
            <w:pPr>
              <w:widowControl/>
              <w:spacing w:line="400" w:lineRule="atLeast"/>
              <w:jc w:val="left"/>
              <w:rPr>
                <w:rFonts w:ascii="宋体" w:hAnsi="宋体"/>
                <w:kern w:val="0"/>
                <w:sz w:val="24"/>
                <w:szCs w:val="24"/>
              </w:rPr>
            </w:pPr>
            <w:r>
              <w:rPr>
                <w:rFonts w:hint="eastAsia" w:ascii="宋体" w:hAnsi="宋体"/>
                <w:kern w:val="0"/>
                <w:sz w:val="24"/>
                <w:szCs w:val="24"/>
              </w:rPr>
              <w:t>无纺刺绣</w:t>
            </w:r>
          </w:p>
        </w:tc>
        <w:tc>
          <w:tcPr>
            <w:tcW w:w="1001"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500</w:t>
            </w:r>
          </w:p>
        </w:tc>
        <w:tc>
          <w:tcPr>
            <w:tcW w:w="93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kern w:val="0"/>
                <w:sz w:val="24"/>
                <w:szCs w:val="24"/>
              </w:rPr>
            </w:pPr>
            <w:r>
              <w:rPr>
                <w:rFonts w:hint="eastAsia" w:ascii="宋体" w:hAnsi="宋体"/>
                <w:kern w:val="0"/>
                <w:sz w:val="24"/>
                <w:szCs w:val="24"/>
              </w:rPr>
              <w:t>套</w:t>
            </w:r>
          </w:p>
        </w:tc>
        <w:tc>
          <w:tcPr>
            <w:tcW w:w="3550" w:type="dxa"/>
            <w:tcBorders>
              <w:top w:val="single" w:color="000000" w:sz="4" w:space="0"/>
              <w:left w:val="nil"/>
              <w:bottom w:val="single" w:color="000000" w:sz="4" w:space="0"/>
              <w:right w:val="single" w:color="000000" w:sz="4" w:space="0"/>
            </w:tcBorders>
          </w:tcPr>
          <w:p>
            <w:pPr>
              <w:widowControl/>
              <w:jc w:val="center"/>
              <w:rPr>
                <w:kern w:val="0"/>
                <w:szCs w:val="21"/>
              </w:rPr>
            </w:pPr>
            <w:r>
              <w:drawing>
                <wp:inline distT="0" distB="0" distL="114300" distR="114300">
                  <wp:extent cx="1571625" cy="1571625"/>
                  <wp:effectExtent l="0" t="0" r="9525" b="9525"/>
                  <wp:docPr id="2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pic:cNvPicPr>
                            <a:picLocks noChangeAspect="1"/>
                          </pic:cNvPicPr>
                        </pic:nvPicPr>
                        <pic:blipFill>
                          <a:blip r:embed="rId22" cstate="print">
                            <a:lum/>
                          </a:blip>
                          <a:stretch>
                            <a:fillRect/>
                          </a:stretch>
                        </pic:blipFill>
                        <pic:spPr>
                          <a:xfrm>
                            <a:off x="0" y="0"/>
                            <a:ext cx="1569620" cy="1569620"/>
                          </a:xfrm>
                          <a:prstGeom prst="rect">
                            <a:avLst/>
                          </a:prstGeom>
                          <a:noFill/>
                          <a:ln>
                            <a:noFill/>
                          </a:ln>
                        </pic:spPr>
                      </pic:pic>
                    </a:graphicData>
                  </a:graphic>
                </wp:inline>
              </w:drawing>
            </w:r>
          </w:p>
        </w:tc>
      </w:tr>
    </w:tbl>
    <w:p>
      <w:pPr>
        <w:spacing w:line="400" w:lineRule="exact"/>
        <w:rPr>
          <w:rFonts w:ascii="宋体" w:hAnsi="宋体" w:cs="宋体"/>
          <w:b/>
          <w:color w:val="FF0000"/>
          <w:sz w:val="24"/>
        </w:rPr>
      </w:pPr>
      <w:r>
        <w:rPr>
          <w:rFonts w:hint="eastAsia" w:ascii="宋体" w:hAnsi="宋体" w:cs="宋体"/>
          <w:b/>
          <w:color w:val="FF0000"/>
          <w:sz w:val="24"/>
        </w:rPr>
        <w:t>注：</w:t>
      </w:r>
    </w:p>
    <w:p>
      <w:pPr>
        <w:spacing w:line="400" w:lineRule="exact"/>
        <w:rPr>
          <w:rFonts w:ascii="宋体" w:hAnsi="宋体" w:cs="宋体"/>
          <w:b/>
          <w:color w:val="FF0000"/>
          <w:sz w:val="24"/>
          <w:szCs w:val="24"/>
        </w:rPr>
      </w:pPr>
      <w:r>
        <w:rPr>
          <w:rFonts w:hint="eastAsia" w:ascii="宋体" w:hAnsi="宋体" w:cs="宋体"/>
          <w:b/>
          <w:color w:val="FF0000"/>
          <w:sz w:val="24"/>
          <w:szCs w:val="24"/>
        </w:rPr>
        <w:t>1、如果在技术参数或配置中标明了品牌或产地，则仅供参考，并非指定，投标人可以选用替代的方案，但这种替代整体上要优于或相当于招标文件的相关要求。</w:t>
      </w:r>
    </w:p>
    <w:p>
      <w:pPr>
        <w:spacing w:line="400" w:lineRule="exact"/>
        <w:rPr>
          <w:rFonts w:ascii="宋体" w:hAnsi="宋体" w:cs="宋体"/>
          <w:b/>
          <w:color w:val="FF0000"/>
          <w:sz w:val="24"/>
          <w:szCs w:val="24"/>
        </w:rPr>
      </w:pPr>
      <w:r>
        <w:rPr>
          <w:rFonts w:hint="eastAsia" w:ascii="宋体" w:hAnsi="宋体" w:cs="宋体"/>
          <w:b/>
          <w:color w:val="FF0000"/>
          <w:sz w:val="24"/>
          <w:szCs w:val="24"/>
        </w:rPr>
        <w:t>2、为鼓励不同品牌的充分竞争，如某设备的某技术参数或要求属于个别品牌专有，则该技术参数及要求不具有限制性，投标人可对该参数或要求进行适当调整，并应当说明调整的理由，且该调整须经评委会审核认可。</w:t>
      </w:r>
    </w:p>
    <w:p>
      <w:pPr>
        <w:spacing w:line="400" w:lineRule="exact"/>
        <w:rPr>
          <w:rFonts w:ascii="宋体" w:hAnsi="宋体" w:cs="宋体"/>
          <w:b/>
          <w:color w:val="FF0000"/>
          <w:sz w:val="24"/>
          <w:szCs w:val="24"/>
        </w:rPr>
      </w:pPr>
      <w:r>
        <w:rPr>
          <w:rFonts w:hint="eastAsia" w:ascii="宋体" w:hAnsi="宋体" w:cs="宋体"/>
          <w:b/>
          <w:color w:val="FF0000"/>
          <w:sz w:val="24"/>
          <w:szCs w:val="24"/>
        </w:rPr>
        <w:t>3、所有描述为“支持”的，均表示具备、配置、提供、实现等意思，是要满足技术参数的要求。</w:t>
      </w:r>
    </w:p>
    <w:p>
      <w:pPr>
        <w:spacing w:line="400" w:lineRule="exact"/>
        <w:rPr>
          <w:rFonts w:ascii="宋体" w:hAnsi="宋体" w:cs="宋体"/>
          <w:b/>
          <w:color w:val="FF0000"/>
          <w:sz w:val="24"/>
          <w:szCs w:val="24"/>
        </w:rPr>
      </w:pPr>
      <w:r>
        <w:rPr>
          <w:rFonts w:hint="eastAsia" w:ascii="宋体" w:hAnsi="宋体" w:cs="宋体"/>
          <w:b/>
          <w:color w:val="FF0000"/>
          <w:sz w:val="24"/>
          <w:szCs w:val="24"/>
        </w:rPr>
        <w:t>4、招标文件中用“</w:t>
      </w:r>
      <w:r>
        <w:rPr>
          <w:rFonts w:hint="eastAsia" w:ascii="宋体" w:hAnsi="宋体" w:cs="宋体"/>
          <w:b/>
          <w:sz w:val="24"/>
          <w:szCs w:val="24"/>
        </w:rPr>
        <w:t>★</w:t>
      </w:r>
      <w:r>
        <w:rPr>
          <w:rFonts w:hint="eastAsia" w:ascii="宋体" w:hAnsi="宋体" w:cs="宋体"/>
          <w:b/>
          <w:color w:val="FF0000"/>
          <w:sz w:val="24"/>
          <w:szCs w:val="24"/>
        </w:rPr>
        <w:t>”标注的技术参数为不允许负偏离的实质性要求和条件（如果招标文件中有标注“</w:t>
      </w:r>
      <w:r>
        <w:rPr>
          <w:rFonts w:hint="eastAsia" w:ascii="宋体" w:hAnsi="宋体" w:cs="宋体"/>
          <w:b/>
          <w:sz w:val="24"/>
          <w:szCs w:val="24"/>
        </w:rPr>
        <w:t>★</w:t>
      </w:r>
      <w:r>
        <w:rPr>
          <w:rFonts w:hint="eastAsia" w:ascii="宋体" w:hAnsi="宋体" w:cs="宋体"/>
          <w:b/>
          <w:color w:val="FF0000"/>
          <w:sz w:val="24"/>
          <w:szCs w:val="24"/>
        </w:rPr>
        <w:t>”的技术参数）。</w:t>
      </w:r>
    </w:p>
    <w:p>
      <w:pPr>
        <w:pStyle w:val="2"/>
      </w:pPr>
    </w:p>
    <w:p>
      <w:pPr>
        <w:tabs>
          <w:tab w:val="left" w:pos="1050"/>
        </w:tabs>
        <w:spacing w:line="440" w:lineRule="exact"/>
        <w:jc w:val="center"/>
        <w:outlineLvl w:val="2"/>
        <w:rPr>
          <w:rFonts w:ascii="宋体" w:hAnsi="宋体"/>
          <w:b/>
          <w:sz w:val="28"/>
          <w:szCs w:val="28"/>
        </w:rPr>
        <w:sectPr>
          <w:pgSz w:w="16838" w:h="11906" w:orient="landscape"/>
          <w:pgMar w:top="1797" w:right="1440" w:bottom="1797" w:left="1440" w:header="851" w:footer="992" w:gutter="0"/>
          <w:cols w:space="0" w:num="1"/>
          <w:docGrid w:type="lines" w:linePitch="319" w:charSpace="0"/>
        </w:sectPr>
      </w:pPr>
    </w:p>
    <w:p>
      <w:pPr>
        <w:tabs>
          <w:tab w:val="left" w:pos="1050"/>
        </w:tabs>
        <w:spacing w:line="440" w:lineRule="exact"/>
        <w:jc w:val="center"/>
        <w:outlineLvl w:val="2"/>
        <w:rPr>
          <w:rFonts w:ascii="宋体" w:hAnsi="宋体"/>
          <w:b/>
          <w:sz w:val="28"/>
          <w:szCs w:val="28"/>
        </w:rPr>
      </w:pPr>
      <w:r>
        <w:rPr>
          <w:rFonts w:hint="eastAsia" w:ascii="宋体" w:hAnsi="宋体"/>
          <w:b/>
          <w:sz w:val="28"/>
          <w:szCs w:val="28"/>
        </w:rPr>
        <w:t>三、商务要求</w:t>
      </w:r>
    </w:p>
    <w:p>
      <w:pPr>
        <w:tabs>
          <w:tab w:val="left" w:pos="1050"/>
        </w:tabs>
        <w:spacing w:line="440" w:lineRule="exact"/>
        <w:jc w:val="center"/>
        <w:outlineLvl w:val="2"/>
        <w:rPr>
          <w:rFonts w:ascii="宋体" w:hAnsi="宋体"/>
          <w:b/>
          <w:bCs/>
          <w:sz w:val="28"/>
          <w:szCs w:val="28"/>
        </w:rPr>
      </w:pPr>
      <w:r>
        <w:rPr>
          <w:rFonts w:hint="eastAsia" w:ascii="宋体" w:hAnsi="宋体"/>
          <w:b/>
          <w:color w:val="FF0000"/>
          <w:sz w:val="28"/>
          <w:szCs w:val="28"/>
          <w:highlight w:val="yellow"/>
        </w:rPr>
        <w:t>（本项目商务要求为不允许负偏离的实质性要求和条件）</w:t>
      </w:r>
    </w:p>
    <w:p>
      <w:pPr>
        <w:spacing w:line="500" w:lineRule="exact"/>
        <w:ind w:firstLine="548" w:firstLineChars="196"/>
        <w:rPr>
          <w:rFonts w:ascii="宋体" w:hAnsi="宋体"/>
          <w:color w:val="000000"/>
          <w:sz w:val="28"/>
          <w:szCs w:val="28"/>
        </w:rPr>
      </w:pPr>
      <w:r>
        <w:rPr>
          <w:rFonts w:hint="eastAsia" w:ascii="宋体" w:hAnsi="宋体"/>
          <w:color w:val="000000"/>
          <w:sz w:val="28"/>
          <w:szCs w:val="28"/>
        </w:rPr>
        <w:t>1、所有货物（包括零部件）须为全新的、未使用过的原装正品。提交货物（含相关服务）的技术参数和配置应与招标文件的要求及其投标文件的技术要求偏离表（如果被评委会接受的话）相一致。若招标文件及投标文件中无相应说明，则以国家有关部门最新颁布的相应标准及规范为准。</w:t>
      </w:r>
    </w:p>
    <w:p>
      <w:pPr>
        <w:spacing w:line="380" w:lineRule="exact"/>
        <w:ind w:firstLine="560" w:firstLineChars="200"/>
        <w:rPr>
          <w:rFonts w:ascii="宋体" w:hAnsi="宋体"/>
          <w:color w:val="FF0000"/>
          <w:sz w:val="28"/>
          <w:szCs w:val="28"/>
        </w:rPr>
      </w:pPr>
      <w:r>
        <w:rPr>
          <w:rFonts w:hint="eastAsia" w:ascii="宋体" w:hAnsi="宋体"/>
          <w:color w:val="FF0000"/>
          <w:sz w:val="28"/>
          <w:szCs w:val="28"/>
        </w:rPr>
        <w:t>2、所有货物及所用的生产材料如属于国家规定的相关强制性要求及环保要求则必须符合国家规定的相关强制性要求及环保要求。</w:t>
      </w:r>
    </w:p>
    <w:p>
      <w:pPr>
        <w:spacing w:line="460" w:lineRule="exact"/>
        <w:ind w:firstLine="560" w:firstLineChars="200"/>
        <w:rPr>
          <w:rFonts w:ascii="宋体" w:hAnsi="宋体" w:cs="宋体"/>
          <w:b/>
          <w:color w:val="FF0000"/>
          <w:sz w:val="28"/>
          <w:szCs w:val="28"/>
        </w:rPr>
      </w:pPr>
      <w:r>
        <w:rPr>
          <w:rFonts w:hint="eastAsia" w:ascii="宋体" w:hAnsi="宋体"/>
          <w:color w:val="FF0000"/>
          <w:sz w:val="28"/>
          <w:szCs w:val="28"/>
        </w:rPr>
        <w:t>3、所投货物须符合《中华人民共和国产品质量法》《</w:t>
      </w:r>
      <w:r>
        <w:rPr>
          <w:rFonts w:ascii="宋体" w:hAnsi="宋体"/>
          <w:color w:val="FF0000"/>
          <w:sz w:val="28"/>
          <w:szCs w:val="28"/>
        </w:rPr>
        <w:t>纤维制品质量监督管理办法</w:t>
      </w:r>
      <w:r>
        <w:rPr>
          <w:rFonts w:hint="eastAsia" w:ascii="宋体" w:hAnsi="宋体"/>
          <w:color w:val="FF0000"/>
          <w:sz w:val="28"/>
          <w:szCs w:val="28"/>
        </w:rPr>
        <w:t>》的有关规定，产品符合《国家纺织产品基本安全技术规范》（</w:t>
      </w:r>
      <w:r>
        <w:fldChar w:fldCharType="begin"/>
      </w:r>
      <w:r>
        <w:instrText xml:space="preserve"> HYPERLINK "http://www.sac.gov.cn/was5/web/search?channelid=97779&amp;templet=gjcxjg_detail.jsp&amp;searchword=STANDARD_CODE='GB%2018401-2010'&amp;XZ=Q&amp;STANDARD_CODE=GB%2018401-2010" \t "_blank" </w:instrText>
      </w:r>
      <w:r>
        <w:fldChar w:fldCharType="separate"/>
      </w:r>
      <w:r>
        <w:rPr>
          <w:rFonts w:ascii="宋体" w:hAnsi="宋体"/>
          <w:color w:val="FF0000"/>
          <w:sz w:val="28"/>
          <w:szCs w:val="28"/>
        </w:rPr>
        <w:t>GB 18401-2010</w:t>
      </w:r>
      <w:r>
        <w:rPr>
          <w:rFonts w:ascii="宋体" w:hAnsi="宋体"/>
          <w:color w:val="FF0000"/>
          <w:sz w:val="28"/>
          <w:szCs w:val="28"/>
        </w:rPr>
        <w:fldChar w:fldCharType="end"/>
      </w:r>
      <w:r>
        <w:rPr>
          <w:rFonts w:hint="eastAsia" w:ascii="宋体" w:hAnsi="宋体"/>
          <w:color w:val="FF0000"/>
          <w:sz w:val="28"/>
          <w:szCs w:val="28"/>
        </w:rPr>
        <w:t>）的要求。</w:t>
      </w:r>
    </w:p>
    <w:p>
      <w:pPr>
        <w:spacing w:line="380" w:lineRule="exact"/>
        <w:ind w:firstLine="560" w:firstLineChars="200"/>
        <w:rPr>
          <w:rFonts w:ascii="宋体" w:hAnsi="宋体"/>
          <w:sz w:val="28"/>
          <w:szCs w:val="28"/>
        </w:rPr>
      </w:pPr>
      <w:r>
        <w:rPr>
          <w:rFonts w:hint="eastAsia" w:ascii="宋体" w:hAnsi="宋体"/>
          <w:sz w:val="28"/>
          <w:szCs w:val="28"/>
        </w:rPr>
        <w:t>4、技术支持：</w:t>
      </w:r>
    </w:p>
    <w:p>
      <w:pPr>
        <w:spacing w:line="380" w:lineRule="exact"/>
        <w:ind w:firstLine="560" w:firstLineChars="200"/>
        <w:rPr>
          <w:rFonts w:ascii="宋体" w:hAnsi="宋体"/>
          <w:sz w:val="28"/>
          <w:szCs w:val="28"/>
        </w:rPr>
      </w:pPr>
      <w:r>
        <w:rPr>
          <w:rFonts w:hint="eastAsia" w:ascii="宋体" w:hAnsi="宋体"/>
          <w:sz w:val="28"/>
          <w:szCs w:val="28"/>
        </w:rPr>
        <w:t>4.1中标人提供的货物要求缝制工艺均匀，无漏针，无线头，拉链、钮扣、松紧、标牌等辅料质量必须达到国家现行相关标准，确保货物的质量与美观。制作标准严格按照国家、行业标准制作，量体到人，保证合格、合体率达到100%，不合体的按照要求修改，修改后仍不符合要求的重做。在生产过程中，招标人有权不定期的到货物生产现场监督生产过程，发现货物质量问题的，可立即中止合同。</w:t>
      </w:r>
    </w:p>
    <w:p>
      <w:pPr>
        <w:spacing w:line="380" w:lineRule="exact"/>
        <w:ind w:firstLine="560" w:firstLineChars="200"/>
        <w:rPr>
          <w:rFonts w:ascii="宋体" w:hAnsi="宋体"/>
          <w:sz w:val="28"/>
          <w:szCs w:val="28"/>
        </w:rPr>
      </w:pPr>
      <w:r>
        <w:rPr>
          <w:rFonts w:hint="eastAsia" w:ascii="宋体" w:hAnsi="宋体"/>
          <w:sz w:val="28"/>
          <w:szCs w:val="28"/>
        </w:rPr>
        <w:t>4.2中标人应向招标人提供全方位及时而有效的技术支持和服务，负责供货完毕，并负责服装的发放及尺码更换。</w:t>
      </w:r>
    </w:p>
    <w:p>
      <w:pPr>
        <w:spacing w:line="380" w:lineRule="exact"/>
        <w:ind w:firstLine="560" w:firstLineChars="200"/>
        <w:rPr>
          <w:rFonts w:ascii="宋体" w:hAnsi="宋体"/>
          <w:sz w:val="28"/>
          <w:szCs w:val="28"/>
        </w:rPr>
      </w:pPr>
      <w:r>
        <w:rPr>
          <w:rFonts w:hint="eastAsia" w:ascii="宋体" w:hAnsi="宋体"/>
          <w:sz w:val="28"/>
          <w:szCs w:val="28"/>
        </w:rPr>
        <w:t>4.2.1服装发放中产生的人员和费用由中标人自行负责。</w:t>
      </w:r>
    </w:p>
    <w:p>
      <w:pPr>
        <w:spacing w:line="380" w:lineRule="exact"/>
        <w:ind w:firstLine="560" w:firstLineChars="200"/>
        <w:rPr>
          <w:rFonts w:ascii="宋体" w:hAnsi="宋体"/>
          <w:sz w:val="28"/>
          <w:szCs w:val="28"/>
        </w:rPr>
      </w:pPr>
      <w:r>
        <w:rPr>
          <w:rFonts w:hint="eastAsia" w:ascii="宋体" w:hAnsi="宋体"/>
          <w:sz w:val="28"/>
          <w:szCs w:val="28"/>
        </w:rPr>
        <w:t>4.2.2中标人须保证能及时按尺码进行调换，服装尺寸大小须保证按照实际情况调整。</w:t>
      </w:r>
    </w:p>
    <w:p>
      <w:pPr>
        <w:spacing w:line="380" w:lineRule="exact"/>
        <w:ind w:firstLine="562" w:firstLineChars="200"/>
        <w:rPr>
          <w:rFonts w:ascii="宋体" w:hAnsi="宋体"/>
          <w:b/>
          <w:sz w:val="28"/>
          <w:szCs w:val="28"/>
        </w:rPr>
      </w:pPr>
      <w:r>
        <w:rPr>
          <w:rFonts w:hint="eastAsia" w:ascii="宋体" w:hAnsi="宋体"/>
          <w:b/>
          <w:sz w:val="28"/>
          <w:szCs w:val="28"/>
        </w:rPr>
        <w:t>4.3中标人在批量生产前，须对每款货物各提供一套样品供招标人进行初验，经招标人初验合格后，中标人方可进行批量生产、供货。招标人对中标人提供的样品不支付任何费用。</w:t>
      </w:r>
    </w:p>
    <w:p>
      <w:pPr>
        <w:spacing w:line="380" w:lineRule="exact"/>
        <w:ind w:firstLine="560" w:firstLineChars="200"/>
        <w:contextualSpacing/>
        <w:rPr>
          <w:rFonts w:ascii="宋体" w:hAnsi="宋体"/>
          <w:color w:val="000000"/>
          <w:sz w:val="28"/>
          <w:szCs w:val="28"/>
        </w:rPr>
      </w:pPr>
      <w:r>
        <w:rPr>
          <w:rFonts w:hint="eastAsia" w:ascii="宋体" w:hAnsi="宋体"/>
          <w:color w:val="000000"/>
          <w:sz w:val="28"/>
          <w:szCs w:val="28"/>
        </w:rPr>
        <w:t>5、质保及售后服务：</w:t>
      </w:r>
    </w:p>
    <w:p>
      <w:pPr>
        <w:spacing w:line="380" w:lineRule="exact"/>
        <w:ind w:firstLine="560" w:firstLineChars="200"/>
        <w:contextualSpacing/>
        <w:rPr>
          <w:rFonts w:ascii="宋体" w:hAnsi="宋体"/>
          <w:color w:val="000000"/>
          <w:sz w:val="28"/>
          <w:szCs w:val="28"/>
        </w:rPr>
      </w:pPr>
      <w:r>
        <w:rPr>
          <w:rFonts w:hint="eastAsia" w:ascii="宋体" w:hAnsi="宋体"/>
          <w:color w:val="000000"/>
          <w:sz w:val="28"/>
          <w:szCs w:val="28"/>
        </w:rPr>
        <w:t>5</w:t>
      </w:r>
      <w:r>
        <w:rPr>
          <w:rFonts w:ascii="宋体" w:hAnsi="宋体"/>
          <w:color w:val="000000"/>
          <w:sz w:val="28"/>
          <w:szCs w:val="28"/>
        </w:rPr>
        <w:t>.1</w:t>
      </w:r>
      <w:r>
        <w:rPr>
          <w:rFonts w:hint="eastAsia" w:ascii="宋体" w:hAnsi="宋体"/>
          <w:b/>
          <w:bCs/>
          <w:color w:val="000000"/>
          <w:sz w:val="28"/>
          <w:szCs w:val="28"/>
        </w:rPr>
        <w:t>中标人提供至少</w:t>
      </w:r>
      <w:r>
        <w:rPr>
          <w:rFonts w:hint="eastAsia" w:ascii="宋体" w:hAnsi="宋体"/>
          <w:b/>
          <w:bCs/>
          <w:color w:val="000000"/>
          <w:sz w:val="28"/>
          <w:szCs w:val="28"/>
          <w:u w:val="single"/>
        </w:rPr>
        <w:t>1</w:t>
      </w:r>
      <w:r>
        <w:rPr>
          <w:rFonts w:hint="eastAsia" w:ascii="宋体" w:hAnsi="宋体"/>
          <w:b/>
          <w:bCs/>
          <w:color w:val="000000"/>
          <w:sz w:val="28"/>
          <w:szCs w:val="28"/>
        </w:rPr>
        <w:t>年的免费质保服务，自招标人验收合格之日起计算。</w:t>
      </w:r>
      <w:r>
        <w:rPr>
          <w:rFonts w:hint="eastAsia" w:ascii="宋体" w:hAnsi="宋体"/>
          <w:color w:val="000000"/>
          <w:sz w:val="28"/>
          <w:szCs w:val="28"/>
        </w:rPr>
        <w:t>免费质保期内出现质量问题（</w:t>
      </w:r>
      <w:r>
        <w:rPr>
          <w:rFonts w:hint="eastAsia" w:ascii="宋体" w:hAnsi="宋体"/>
          <w:sz w:val="28"/>
          <w:szCs w:val="28"/>
        </w:rPr>
        <w:t>用户人为损坏的除外</w:t>
      </w:r>
      <w:r>
        <w:rPr>
          <w:rFonts w:hint="eastAsia" w:ascii="宋体" w:hAnsi="宋体"/>
          <w:color w:val="000000"/>
          <w:sz w:val="28"/>
          <w:szCs w:val="28"/>
        </w:rPr>
        <w:t>），</w:t>
      </w:r>
      <w:r>
        <w:rPr>
          <w:rFonts w:hint="eastAsia" w:ascii="宋体" w:hAnsi="宋体"/>
          <w:sz w:val="28"/>
          <w:szCs w:val="28"/>
        </w:rPr>
        <w:t>由中标人负责修补，经两次修补仍不符合要求的，由中标人负责包换，</w:t>
      </w:r>
      <w:r>
        <w:rPr>
          <w:rFonts w:hint="eastAsia" w:ascii="宋体" w:hAnsi="宋体"/>
          <w:color w:val="000000"/>
          <w:sz w:val="28"/>
          <w:szCs w:val="28"/>
        </w:rPr>
        <w:t>所有质保费用均已包含在总报价中。</w:t>
      </w:r>
    </w:p>
    <w:p>
      <w:pPr>
        <w:spacing w:line="380" w:lineRule="exact"/>
        <w:ind w:firstLine="560" w:firstLineChars="200"/>
        <w:contextualSpacing/>
        <w:rPr>
          <w:rFonts w:ascii="宋体" w:hAnsi="宋体" w:cs="宋体"/>
          <w:sz w:val="28"/>
          <w:szCs w:val="28"/>
        </w:rPr>
      </w:pPr>
      <w:r>
        <w:rPr>
          <w:rFonts w:hint="eastAsia" w:ascii="宋体" w:hAnsi="宋体"/>
          <w:color w:val="000000"/>
          <w:sz w:val="28"/>
          <w:szCs w:val="28"/>
        </w:rPr>
        <w:t>5.2</w:t>
      </w:r>
      <w:r>
        <w:rPr>
          <w:rFonts w:hint="eastAsia" w:ascii="宋体" w:hAnsi="宋体"/>
          <w:sz w:val="28"/>
          <w:szCs w:val="28"/>
        </w:rPr>
        <w:t>中标人须设有服务电话，免费上门服务，负责解答用户在使用中遇到的问题，及时提出解决问题的建议和方法。</w:t>
      </w:r>
    </w:p>
    <w:p>
      <w:pPr>
        <w:spacing w:line="380" w:lineRule="exact"/>
        <w:ind w:firstLine="560" w:firstLineChars="200"/>
        <w:rPr>
          <w:rFonts w:ascii="宋体" w:hAnsi="宋体" w:cs="宋体"/>
          <w:sz w:val="28"/>
          <w:szCs w:val="28"/>
        </w:rPr>
      </w:pPr>
      <w:r>
        <w:rPr>
          <w:rFonts w:hint="eastAsia" w:ascii="宋体" w:hAnsi="宋体" w:cs="宋体"/>
          <w:sz w:val="28"/>
          <w:szCs w:val="28"/>
        </w:rPr>
        <w:t>5.3</w:t>
      </w:r>
      <w:r>
        <w:rPr>
          <w:rFonts w:hint="eastAsia" w:ascii="宋体" w:hAnsi="宋体"/>
          <w:sz w:val="28"/>
          <w:szCs w:val="28"/>
        </w:rPr>
        <w:t>售后服务响应时间：如货物出现质量问题，电话响应无法解决，中标人必须在接报修电话24小时内到达现场并解决问题。</w:t>
      </w:r>
    </w:p>
    <w:p>
      <w:pPr>
        <w:spacing w:line="380" w:lineRule="exact"/>
        <w:ind w:firstLine="560" w:firstLineChars="200"/>
        <w:contextualSpacing/>
        <w:rPr>
          <w:rFonts w:eastAsia="黑体"/>
        </w:rPr>
      </w:pPr>
      <w:r>
        <w:rPr>
          <w:rFonts w:hint="eastAsia" w:ascii="宋体" w:hAnsi="宋体"/>
          <w:color w:val="000000"/>
          <w:sz w:val="28"/>
          <w:szCs w:val="28"/>
        </w:rPr>
        <w:t>5.4</w:t>
      </w:r>
      <w:r>
        <w:rPr>
          <w:rFonts w:hint="eastAsia" w:ascii="宋体" w:hAnsi="宋体"/>
          <w:sz w:val="28"/>
          <w:szCs w:val="28"/>
        </w:rPr>
        <w:t>免费质保期后，中标人应当提供免费电话咨询服务和上门修补服务，价格不高于中标人的市场价。</w:t>
      </w:r>
    </w:p>
    <w:p>
      <w:pPr>
        <w:spacing w:line="380" w:lineRule="exact"/>
        <w:ind w:firstLine="560" w:firstLineChars="200"/>
        <w:rPr>
          <w:rFonts w:ascii="宋体" w:hAnsi="宋体" w:cs="宋体"/>
          <w:sz w:val="28"/>
          <w:szCs w:val="28"/>
        </w:rPr>
      </w:pPr>
      <w:r>
        <w:rPr>
          <w:rFonts w:hint="eastAsia" w:ascii="宋体" w:hAnsi="宋体" w:cs="宋体"/>
          <w:sz w:val="28"/>
          <w:szCs w:val="28"/>
        </w:rPr>
        <w:t>6、供货期：自合同签订之日起</w:t>
      </w:r>
      <w:r>
        <w:rPr>
          <w:rFonts w:hint="eastAsia" w:ascii="宋体" w:hAnsi="宋体" w:cs="宋体"/>
          <w:sz w:val="28"/>
          <w:szCs w:val="28"/>
          <w:u w:val="single"/>
        </w:rPr>
        <w:t>30日</w:t>
      </w:r>
      <w:r>
        <w:rPr>
          <w:rFonts w:hint="eastAsia" w:ascii="宋体" w:hAnsi="宋体" w:cs="宋体"/>
          <w:sz w:val="28"/>
          <w:szCs w:val="28"/>
        </w:rPr>
        <w:t>内供货完毕。</w:t>
      </w:r>
      <w:r>
        <w:rPr>
          <w:rFonts w:hint="eastAsia" w:ascii="宋体" w:hAnsi="宋体"/>
          <w:color w:val="FF0000"/>
          <w:sz w:val="28"/>
          <w:szCs w:val="28"/>
        </w:rPr>
        <w:t>注：招标人确认样品及初验所需时间不计算在供货期内。</w:t>
      </w:r>
    </w:p>
    <w:p>
      <w:pPr>
        <w:spacing w:line="380" w:lineRule="exact"/>
        <w:ind w:firstLine="560" w:firstLineChars="200"/>
        <w:rPr>
          <w:rFonts w:ascii="宋体" w:hAnsi="宋体" w:cs="宋体"/>
          <w:sz w:val="28"/>
          <w:szCs w:val="28"/>
        </w:rPr>
      </w:pPr>
      <w:r>
        <w:rPr>
          <w:rFonts w:hint="eastAsia" w:ascii="宋体" w:hAnsi="宋体" w:cs="宋体"/>
          <w:sz w:val="28"/>
          <w:szCs w:val="28"/>
        </w:rPr>
        <w:t>7、供货地点：马鞍山市保安有限责任公司。</w:t>
      </w:r>
    </w:p>
    <w:p>
      <w:pPr>
        <w:spacing w:line="380" w:lineRule="exact"/>
        <w:ind w:firstLine="560" w:firstLineChars="200"/>
        <w:rPr>
          <w:rFonts w:ascii="宋体" w:hAnsi="宋体" w:cs="宋体"/>
          <w:sz w:val="28"/>
          <w:szCs w:val="28"/>
        </w:rPr>
      </w:pPr>
      <w:r>
        <w:rPr>
          <w:rFonts w:hint="eastAsia" w:ascii="宋体" w:hAnsi="宋体" w:cs="宋体"/>
          <w:sz w:val="28"/>
          <w:szCs w:val="28"/>
        </w:rPr>
        <w:t>8、验收：</w:t>
      </w:r>
    </w:p>
    <w:p>
      <w:pPr>
        <w:spacing w:line="380" w:lineRule="exact"/>
        <w:ind w:firstLine="560" w:firstLineChars="200"/>
        <w:rPr>
          <w:rFonts w:ascii="宋体" w:hAnsi="宋体" w:cs="宋体"/>
          <w:sz w:val="28"/>
          <w:szCs w:val="28"/>
        </w:rPr>
      </w:pPr>
      <w:r>
        <w:rPr>
          <w:rFonts w:hint="eastAsia" w:ascii="宋体" w:hAnsi="宋体" w:cs="宋体"/>
          <w:sz w:val="28"/>
          <w:szCs w:val="28"/>
        </w:rPr>
        <w:t>8.1招标人和相关部门按照招标文件和投标文件承诺进行验收。招标文件没有规定和投标文件没有相应承诺的，按照下列原则进行验收：有国家标准的按照国家标准验收，没有国家标准的按行业标准验收，无行业标准的按地方或企业标准验收，中标人予以配合。涉及需要由质检或行招标人管部门验收的项目，招标人须约请相关部门和专家参加项目验收。所有需要质检部门进行检测才能使用的货物，总报价中必须包含首次检测费用。</w:t>
      </w:r>
    </w:p>
    <w:p>
      <w:pPr>
        <w:spacing w:line="380" w:lineRule="exact"/>
        <w:ind w:firstLine="560" w:firstLineChars="200"/>
        <w:rPr>
          <w:rFonts w:ascii="宋体" w:hAnsi="宋体" w:cs="宋体"/>
          <w:color w:val="FF0000"/>
          <w:sz w:val="28"/>
          <w:szCs w:val="28"/>
        </w:rPr>
      </w:pPr>
      <w:r>
        <w:rPr>
          <w:rFonts w:hint="eastAsia" w:ascii="宋体" w:hAnsi="宋体" w:cs="宋体"/>
          <w:color w:val="FF0000"/>
          <w:sz w:val="28"/>
          <w:szCs w:val="28"/>
        </w:rPr>
        <w:t>8.1.1招标人在中标人全部交付完成后，从中随机抽样送市级（含）以上质监部门检验，检测费用由中标人支付，如检验有不合格之处，招标人将此批货物全部封存并要求中标人重新供货。中标人重新交付完毕后，招标人再从中随机抽样送市级（含）以上质监部门检验，检测费用仍由中标人支付，如仍不合格，招标人将拒收本项目全部货物并终止合同。</w:t>
      </w:r>
    </w:p>
    <w:p>
      <w:pPr>
        <w:spacing w:line="380" w:lineRule="exact"/>
        <w:ind w:firstLine="560" w:firstLineChars="200"/>
        <w:rPr>
          <w:rFonts w:ascii="宋体" w:hAnsi="宋体" w:cs="宋体"/>
          <w:color w:val="FF0000"/>
          <w:sz w:val="28"/>
          <w:szCs w:val="28"/>
        </w:rPr>
      </w:pPr>
      <w:r>
        <w:rPr>
          <w:rFonts w:hint="eastAsia" w:ascii="宋体" w:hAnsi="宋体" w:cs="宋体"/>
          <w:color w:val="FF0000"/>
          <w:sz w:val="28"/>
          <w:szCs w:val="28"/>
        </w:rPr>
        <w:t>8.2货物在验收时，中标人应提供发票、制造厂家出具的产品合格证书、装箱清单等；提供有关货物的相关设计、制造、检测、技术性指导资料以及根据中国相关法律规定制造、销售报价货物（包括材料、辅料）所必备的各种证书(如产品质量检测报告、国家相关检测机构出具的检测报告等）等文件汇集成册交付招标人和应由中标人提供的必要文件。</w:t>
      </w:r>
    </w:p>
    <w:p>
      <w:pPr>
        <w:spacing w:line="380" w:lineRule="exact"/>
        <w:ind w:firstLine="560" w:firstLineChars="200"/>
        <w:rPr>
          <w:rFonts w:ascii="宋体" w:hAnsi="宋体" w:cs="宋体"/>
          <w:sz w:val="28"/>
          <w:szCs w:val="28"/>
        </w:rPr>
      </w:pPr>
      <w:r>
        <w:rPr>
          <w:rFonts w:hint="eastAsia" w:ascii="宋体" w:hAnsi="宋体" w:cs="宋体"/>
          <w:sz w:val="28"/>
          <w:szCs w:val="28"/>
        </w:rPr>
        <w:t>8.3招标人对货物进行全面的验收，对验收中暴露出来的问题，中标人应及时进行整改，最终验收合格后，招标人向中标人签发最终验收证明。</w:t>
      </w:r>
    </w:p>
    <w:p>
      <w:pPr>
        <w:spacing w:line="380" w:lineRule="exact"/>
        <w:ind w:firstLine="560" w:firstLineChars="200"/>
        <w:rPr>
          <w:rFonts w:ascii="宋体" w:hAnsi="宋体" w:cs="宋体"/>
          <w:sz w:val="28"/>
          <w:szCs w:val="28"/>
        </w:rPr>
      </w:pPr>
      <w:r>
        <w:rPr>
          <w:rFonts w:hint="eastAsia" w:ascii="宋体" w:hAnsi="宋体" w:cs="宋体"/>
          <w:sz w:val="28"/>
          <w:szCs w:val="28"/>
        </w:rPr>
        <w:t>8.4中标人提供的样品作为验收的依据之一，如送交货物的质量低于样品标准,招标人不予验收通过。</w:t>
      </w:r>
    </w:p>
    <w:p>
      <w:pPr>
        <w:spacing w:line="380" w:lineRule="exact"/>
        <w:ind w:firstLine="560" w:firstLineChars="200"/>
        <w:rPr>
          <w:rFonts w:ascii="宋体" w:hAnsi="宋体" w:cs="宋体"/>
          <w:sz w:val="28"/>
          <w:szCs w:val="28"/>
        </w:rPr>
      </w:pPr>
      <w:r>
        <w:rPr>
          <w:rFonts w:hint="eastAsia" w:ascii="宋体" w:hAnsi="宋体" w:cs="宋体"/>
          <w:sz w:val="28"/>
          <w:szCs w:val="28"/>
        </w:rPr>
        <w:t>8.5货物全部交付后，如发现货物规格不符，尺寸不合体等问题，中标人应当按照招标人要求修改或调换。</w:t>
      </w:r>
    </w:p>
    <w:p>
      <w:pPr>
        <w:spacing w:line="380" w:lineRule="exact"/>
        <w:ind w:firstLine="560" w:firstLineChars="200"/>
        <w:rPr>
          <w:rFonts w:ascii="宋体" w:hAnsi="宋体" w:cs="宋体"/>
          <w:sz w:val="28"/>
          <w:szCs w:val="28"/>
        </w:rPr>
      </w:pPr>
      <w:r>
        <w:rPr>
          <w:rFonts w:hint="eastAsia" w:ascii="宋体" w:hAnsi="宋体" w:cs="宋体"/>
          <w:sz w:val="28"/>
          <w:szCs w:val="28"/>
        </w:rPr>
        <w:t>9、付款方式：本项目按货物供应批次进行付款，招标人自货物验收合格之日起30日内支付中标人本批次供货总金额，本项目实际支付总金额不得超过合同总金额。</w:t>
      </w:r>
    </w:p>
    <w:p>
      <w:pPr>
        <w:spacing w:line="380" w:lineRule="exact"/>
        <w:ind w:firstLine="560" w:firstLineChars="200"/>
        <w:rPr>
          <w:rFonts w:ascii="宋体" w:hAnsi="宋体" w:cs="宋体"/>
          <w:sz w:val="28"/>
          <w:szCs w:val="28"/>
        </w:rPr>
      </w:pPr>
      <w:r>
        <w:rPr>
          <w:rFonts w:hint="eastAsia" w:ascii="宋体" w:hAnsi="宋体" w:cs="宋体"/>
          <w:sz w:val="28"/>
          <w:szCs w:val="28"/>
        </w:rPr>
        <w:t>10、本项目总报价包含了交付使用前的全部费用，包括设计费、主材购置费、辅料购置费、生产制造费、人工费、保险费、运输费（含搬运费、服装发放费）、检测验收费、招标代理服务费、修改费、免费质保期内的修补费、其他费用（如包装费、仓储费、资料费以及完成本项目所需要的其他费用）及所有价内价外税金及合理利润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A7E07"/>
    <w:rsid w:val="672A7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jc w:val="center"/>
      <w:outlineLvl w:val="0"/>
    </w:pPr>
    <w:rPr>
      <w:rFonts w:ascii="宋体" w:hAnsi="宋体" w:cs="仿宋"/>
      <w:b/>
      <w:kern w:val="0"/>
      <w:sz w:val="30"/>
      <w:szCs w:val="3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jc w:val="left"/>
    </w:pPr>
    <w:rPr>
      <w:rFonts w:ascii="Arial" w:hAnsi="Arial" w:eastAsia="黑体"/>
      <w:b/>
      <w:kern w:val="0"/>
      <w:sz w:val="32"/>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2021-06-08T11:43:00Z</dcterms:created>
  <dc:creator>陈倩倩</dc:creator>
  <cp:lastModifiedBy>陈倩倩</cp:lastModifiedBy>
  <dcterms:modified xsi:type="dcterms:W3CDTF">2021-06-08T11:44:38Z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78389D50F9F347A9B4336029D14EAB0F</vt:lpwstr>
  </property>
</Properties>
</file>