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right="0"/>
        <w:jc w:val="both"/>
        <w:rPr>
          <w:rFonts w:hint="eastAsia" w:ascii="宋体" w:hAnsi="宋体" w:eastAsia="宋体" w:cs="宋体"/>
          <w:b w:val="0"/>
          <w:color w:val="333333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/>
          <w:b w:val="0"/>
          <w:color w:val="333333"/>
          <w:sz w:val="24"/>
          <w:szCs w:val="24"/>
          <w:shd w:val="clear" w:color="auto" w:fill="FFFFFF"/>
          <w:lang w:val="en-US" w:eastAsia="zh-CN"/>
        </w:rPr>
        <w:t>将</w:t>
      </w:r>
      <w:r>
        <w:rPr>
          <w:rFonts w:hint="eastAsia" w:ascii="宋体" w:hAnsi="宋体" w:eastAsia="宋体" w:cs="宋体"/>
          <w:b w:val="0"/>
          <w:color w:val="333333"/>
          <w:sz w:val="24"/>
          <w:szCs w:val="24"/>
          <w:shd w:val="clear" w:color="auto" w:fill="FFFFFF"/>
          <w:lang w:val="en-US" w:eastAsia="zh-CN"/>
        </w:rPr>
        <w:t>招标文件p7页“投标人须知前附表”中：</w:t>
      </w:r>
    </w:p>
    <w:p>
      <w:pPr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“</w:t>
      </w:r>
    </w:p>
    <w:tbl>
      <w:tblPr>
        <w:tblStyle w:val="12"/>
        <w:tblW w:w="473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0"/>
        <w:gridCol w:w="992"/>
        <w:gridCol w:w="4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contextualSpacing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中标金额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spacing w:line="540" w:lineRule="exact"/>
              <w:contextualSpacing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费率</w:t>
            </w:r>
          </w:p>
        </w:tc>
        <w:tc>
          <w:tcPr>
            <w:tcW w:w="250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contextualSpacing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按差额定率累进法计算：</w:t>
            </w:r>
          </w:p>
          <w:p>
            <w:pPr>
              <w:contextualSpacing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若中标金额为1000万元/年，计算采购代理服务费如下：</w:t>
            </w:r>
          </w:p>
          <w:p>
            <w:pPr>
              <w:topLinePunct/>
              <w:contextualSpacing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100*1.5%=1.5万元；</w:t>
            </w:r>
          </w:p>
          <w:p>
            <w:pPr>
              <w:pStyle w:val="2"/>
              <w:rPr>
                <w:rFonts w:ascii="宋体" w:hAnsi="宋体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/>
              </w:rPr>
              <w:t>（500-100）*0.8%=3.2万元；</w:t>
            </w:r>
          </w:p>
          <w:p>
            <w:pPr>
              <w:pStyle w:val="2"/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/>
              </w:rPr>
              <w:t>（1000-500）*0.45%=2.25万元</w:t>
            </w:r>
          </w:p>
          <w:p>
            <w:pPr>
              <w:contextualSpacing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应收采购代理服务费为（1.5+3.2+2.25）*2年=13.9万元</w:t>
            </w:r>
          </w:p>
          <w:p>
            <w:pPr>
              <w:contextualSpacing/>
              <w:jc w:val="left"/>
              <w:rPr>
                <w:rFonts w:hint="eastAsia"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注：（1）采购代理服务费不足3000*2年=6000元的，按6000元收取。</w:t>
            </w:r>
          </w:p>
          <w:p>
            <w:pPr>
              <w:contextualSpacing/>
              <w:jc w:val="left"/>
              <w:rPr>
                <w:rFonts w:hint="eastAsia"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（2）采购代理服务费按元计算，计算结果有小数的，四舍五入，保留到个位。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contextualSpacing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100万元以下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contextualSpacing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1.5%</w:t>
            </w:r>
          </w:p>
        </w:tc>
        <w:tc>
          <w:tcPr>
            <w:tcW w:w="250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contextualSpacing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contextualSpacing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100万元-500万元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contextualSpacing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0.8%</w:t>
            </w:r>
          </w:p>
        </w:tc>
        <w:tc>
          <w:tcPr>
            <w:tcW w:w="250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contextualSpacing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contextualSpacing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500万元-1000万元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contextualSpacing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0.45%</w:t>
            </w:r>
          </w:p>
        </w:tc>
        <w:tc>
          <w:tcPr>
            <w:tcW w:w="250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contextualSpacing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contextualSpacing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1000万元-5000万元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contextualSpacing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0.25%</w:t>
            </w:r>
          </w:p>
        </w:tc>
        <w:tc>
          <w:tcPr>
            <w:tcW w:w="250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contextualSpacing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contextualSpacing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5000万元-10000万元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contextualSpacing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0.10%</w:t>
            </w:r>
          </w:p>
        </w:tc>
        <w:tc>
          <w:tcPr>
            <w:tcW w:w="250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contextualSpacing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contextualSpacing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10000万元-100000万元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contextualSpacing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0.05%</w:t>
            </w:r>
          </w:p>
        </w:tc>
        <w:tc>
          <w:tcPr>
            <w:tcW w:w="250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contextualSpacing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contextualSpacing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100000万元以上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contextualSpacing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0.01%</w:t>
            </w:r>
          </w:p>
        </w:tc>
        <w:tc>
          <w:tcPr>
            <w:tcW w:w="250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contextualSpacing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right="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”</w:t>
      </w:r>
      <w:r>
        <w:rPr>
          <w:rFonts w:hint="eastAsia" w:ascii="宋体" w:hAnsi="宋体" w:eastAsia="宋体" w:cs="宋体"/>
          <w:b/>
          <w:bCs/>
          <w:color w:val="333333"/>
          <w:sz w:val="24"/>
          <w:szCs w:val="24"/>
          <w:shd w:val="clear" w:color="auto" w:fill="FFFFFF"/>
          <w:lang w:val="en-US" w:eastAsia="zh-CN"/>
        </w:rPr>
        <w:t>更正为</w:t>
      </w:r>
      <w:r>
        <w:rPr>
          <w:rFonts w:hint="eastAsia" w:ascii="宋体" w:hAnsi="宋体" w:eastAsia="宋体" w:cs="宋体"/>
          <w:b w:val="0"/>
          <w:color w:val="333333"/>
          <w:sz w:val="24"/>
          <w:szCs w:val="24"/>
          <w:shd w:val="clear" w:color="auto" w:fill="FFFFFF"/>
          <w:lang w:val="en-US" w:eastAsia="zh-CN"/>
        </w:rPr>
        <w:t>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“</w:t>
      </w:r>
    </w:p>
    <w:tbl>
      <w:tblPr>
        <w:tblStyle w:val="12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9"/>
        <w:gridCol w:w="1357"/>
        <w:gridCol w:w="4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8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contextualSpacing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中标金额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spacing w:line="540" w:lineRule="exact"/>
              <w:contextualSpacing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费率</w:t>
            </w:r>
          </w:p>
        </w:tc>
        <w:tc>
          <w:tcPr>
            <w:tcW w:w="237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contextualSpacing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按差额定率累进法计算：</w:t>
            </w:r>
          </w:p>
          <w:p>
            <w:pPr>
              <w:contextualSpacing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若中标金额为1000万元/年，计算采购代理服务费如下：</w:t>
            </w:r>
          </w:p>
          <w:p>
            <w:pPr>
              <w:topLinePunct/>
              <w:contextualSpacing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100*1.5%=1.5万元；</w:t>
            </w:r>
          </w:p>
          <w:p>
            <w:pPr>
              <w:pStyle w:val="2"/>
              <w:rPr>
                <w:rFonts w:ascii="宋体" w:hAnsi="宋体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/>
              </w:rPr>
              <w:t>（500-100）*0.8%=3.2万元；</w:t>
            </w:r>
          </w:p>
          <w:p>
            <w:pPr>
              <w:pStyle w:val="2"/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/>
              </w:rPr>
              <w:t>（1000-500）*0.45%=2.25万元</w:t>
            </w:r>
          </w:p>
          <w:p>
            <w:pPr>
              <w:contextualSpacing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应收采购代理服务费为1.5+3.2+2.25=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6.95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万元</w:t>
            </w:r>
          </w:p>
          <w:p>
            <w:pPr>
              <w:contextualSpacing/>
              <w:jc w:val="left"/>
              <w:rPr>
                <w:rFonts w:hint="eastAsia"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注：（1）采购代理服务费不足3000元的，按</w:t>
            </w:r>
            <w:r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  <w:t>3000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元收取。</w:t>
            </w:r>
          </w:p>
          <w:p>
            <w:pPr>
              <w:contextualSpacing/>
              <w:jc w:val="left"/>
              <w:rPr>
                <w:rFonts w:hint="eastAsia"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（2）采购代理服务费按元计算，计算结果有小数的，四舍五入，保留到个位。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8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contextualSpacing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100万元以下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contextualSpacing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1.5%</w:t>
            </w:r>
          </w:p>
        </w:tc>
        <w:tc>
          <w:tcPr>
            <w:tcW w:w="237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contextualSpacing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contextualSpacing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100万元-500万元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contextualSpacing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0.8%</w:t>
            </w:r>
          </w:p>
        </w:tc>
        <w:tc>
          <w:tcPr>
            <w:tcW w:w="237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contextualSpacing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8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contextualSpacing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500万元-1000万元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contextualSpacing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0.45%</w:t>
            </w:r>
          </w:p>
        </w:tc>
        <w:tc>
          <w:tcPr>
            <w:tcW w:w="237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contextualSpacing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8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contextualSpacing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1000万元-5000万元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contextualSpacing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0.25%</w:t>
            </w:r>
          </w:p>
        </w:tc>
        <w:tc>
          <w:tcPr>
            <w:tcW w:w="237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contextualSpacing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8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contextualSpacing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5000万元-10000万元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contextualSpacing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0.10%</w:t>
            </w:r>
          </w:p>
        </w:tc>
        <w:tc>
          <w:tcPr>
            <w:tcW w:w="237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contextualSpacing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8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contextualSpacing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10000万元-100000万元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contextualSpacing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0.05%</w:t>
            </w:r>
          </w:p>
        </w:tc>
        <w:tc>
          <w:tcPr>
            <w:tcW w:w="237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contextualSpacing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8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contextualSpacing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100000万元以上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contextualSpacing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0.01%</w:t>
            </w:r>
          </w:p>
        </w:tc>
        <w:tc>
          <w:tcPr>
            <w:tcW w:w="237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contextualSpacing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pStyle w:val="11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rFonts w:hint="eastAsia"/>
          <w:b w:val="0"/>
          <w:bCs w:val="0"/>
          <w:sz w:val="28"/>
          <w:szCs w:val="28"/>
          <w:lang w:val="en-US" w:eastAsia="zh-CN"/>
        </w:rPr>
        <w:t>”</w:t>
      </w:r>
    </w:p>
    <w:p>
      <w:pPr>
        <w:pStyle w:val="2"/>
        <w:rPr>
          <w:rFonts w:asciiTheme="minorEastAsia" w:hAnsiTheme="minorEastAsia" w:eastAsiaTheme="minorEastAsia" w:cstheme="minorEastAsia"/>
          <w:b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77E7A"/>
    <w:rsid w:val="000C787A"/>
    <w:rsid w:val="001626DE"/>
    <w:rsid w:val="001C53AF"/>
    <w:rsid w:val="001F07D5"/>
    <w:rsid w:val="00210D7C"/>
    <w:rsid w:val="00294E9D"/>
    <w:rsid w:val="002B6DAB"/>
    <w:rsid w:val="00341B63"/>
    <w:rsid w:val="003F6866"/>
    <w:rsid w:val="00405077"/>
    <w:rsid w:val="00430C99"/>
    <w:rsid w:val="00443214"/>
    <w:rsid w:val="004525A5"/>
    <w:rsid w:val="0047611F"/>
    <w:rsid w:val="0048581A"/>
    <w:rsid w:val="004934F5"/>
    <w:rsid w:val="004D2809"/>
    <w:rsid w:val="004D2AFB"/>
    <w:rsid w:val="0054089D"/>
    <w:rsid w:val="00545A95"/>
    <w:rsid w:val="00581D86"/>
    <w:rsid w:val="00583946"/>
    <w:rsid w:val="005F224A"/>
    <w:rsid w:val="005F3F40"/>
    <w:rsid w:val="006703C3"/>
    <w:rsid w:val="00694634"/>
    <w:rsid w:val="006C7FCC"/>
    <w:rsid w:val="006D705C"/>
    <w:rsid w:val="00737702"/>
    <w:rsid w:val="007516FC"/>
    <w:rsid w:val="007633E2"/>
    <w:rsid w:val="00773752"/>
    <w:rsid w:val="00787810"/>
    <w:rsid w:val="007A380E"/>
    <w:rsid w:val="007E3BEF"/>
    <w:rsid w:val="007F54AB"/>
    <w:rsid w:val="007F6CEF"/>
    <w:rsid w:val="00894C74"/>
    <w:rsid w:val="008C50E9"/>
    <w:rsid w:val="00A07DF0"/>
    <w:rsid w:val="00A41963"/>
    <w:rsid w:val="00A51C0F"/>
    <w:rsid w:val="00A73FAF"/>
    <w:rsid w:val="00AF5961"/>
    <w:rsid w:val="00B05B6E"/>
    <w:rsid w:val="00B403DE"/>
    <w:rsid w:val="00B610D4"/>
    <w:rsid w:val="00BF1429"/>
    <w:rsid w:val="00C21F95"/>
    <w:rsid w:val="00C77E55"/>
    <w:rsid w:val="00C9070B"/>
    <w:rsid w:val="00CA43C2"/>
    <w:rsid w:val="00CB0765"/>
    <w:rsid w:val="00CB5EC7"/>
    <w:rsid w:val="00CC266E"/>
    <w:rsid w:val="00D27B85"/>
    <w:rsid w:val="00D40C57"/>
    <w:rsid w:val="00D66CBF"/>
    <w:rsid w:val="00DD6596"/>
    <w:rsid w:val="00E3625E"/>
    <w:rsid w:val="00E754A7"/>
    <w:rsid w:val="00ED7699"/>
    <w:rsid w:val="00EE2B69"/>
    <w:rsid w:val="00F02FB4"/>
    <w:rsid w:val="00F67CAF"/>
    <w:rsid w:val="00F82563"/>
    <w:rsid w:val="00F86BBB"/>
    <w:rsid w:val="042B50F6"/>
    <w:rsid w:val="0D577689"/>
    <w:rsid w:val="1A2A1D4A"/>
    <w:rsid w:val="23B60FD3"/>
    <w:rsid w:val="36C53257"/>
    <w:rsid w:val="3ADE1F61"/>
    <w:rsid w:val="40A85D33"/>
    <w:rsid w:val="44BE42D3"/>
    <w:rsid w:val="4632566D"/>
    <w:rsid w:val="51BC1C82"/>
    <w:rsid w:val="58325C9F"/>
    <w:rsid w:val="5F493D61"/>
    <w:rsid w:val="62577E7A"/>
    <w:rsid w:val="67B464CD"/>
    <w:rsid w:val="68D65EA4"/>
    <w:rsid w:val="6E0206F1"/>
    <w:rsid w:val="70FD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bCs/>
      <w:kern w:val="0"/>
      <w:sz w:val="28"/>
      <w:szCs w:val="28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jc w:val="left"/>
    </w:pPr>
    <w:rPr>
      <w:rFonts w:ascii="Arial" w:hAnsi="Arial" w:eastAsia="黑体"/>
      <w:b/>
      <w:kern w:val="0"/>
      <w:sz w:val="32"/>
      <w:szCs w:val="20"/>
    </w:rPr>
  </w:style>
  <w:style w:type="paragraph" w:styleId="5">
    <w:name w:val="annotation text"/>
    <w:basedOn w:val="1"/>
    <w:qFormat/>
    <w:uiPriority w:val="0"/>
    <w:pPr>
      <w:jc w:val="left"/>
    </w:pPr>
    <w:rPr>
      <w:kern w:val="0"/>
      <w:sz w:val="24"/>
      <w:szCs w:val="24"/>
    </w:rPr>
  </w:style>
  <w:style w:type="paragraph" w:styleId="6">
    <w:name w:val="Body Text Indent"/>
    <w:basedOn w:val="1"/>
    <w:link w:val="20"/>
    <w:uiPriority w:val="0"/>
    <w:pPr>
      <w:spacing w:after="120"/>
      <w:ind w:left="420" w:leftChars="200"/>
    </w:pPr>
  </w:style>
  <w:style w:type="paragraph" w:styleId="7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8">
    <w:name w:val="Balloon Text"/>
    <w:basedOn w:val="1"/>
    <w:link w:val="22"/>
    <w:qFormat/>
    <w:uiPriority w:val="0"/>
    <w:rPr>
      <w:sz w:val="18"/>
      <w:szCs w:val="18"/>
    </w:rPr>
  </w:style>
  <w:style w:type="paragraph" w:styleId="9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4">
    <w:name w:val="annotation reference"/>
    <w:qFormat/>
    <w:uiPriority w:val="0"/>
    <w:rPr>
      <w:sz w:val="21"/>
      <w:szCs w:val="21"/>
    </w:rPr>
  </w:style>
  <w:style w:type="character" w:styleId="15">
    <w:name w:val="HTML Cite"/>
    <w:uiPriority w:val="0"/>
  </w:style>
  <w:style w:type="character" w:customStyle="1" w:styleId="16">
    <w:name w:val="font131"/>
    <w:basedOn w:val="13"/>
    <w:qFormat/>
    <w:uiPriority w:val="0"/>
    <w:rPr>
      <w:rFonts w:hint="eastAsia"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17">
    <w:name w:val="font112"/>
    <w:basedOn w:val="13"/>
    <w:qFormat/>
    <w:uiPriority w:val="0"/>
    <w:rPr>
      <w:rFonts w:hint="eastAsia" w:ascii="微软雅黑" w:hAnsi="微软雅黑" w:eastAsia="微软雅黑" w:cs="微软雅黑"/>
      <w:color w:val="FF0000"/>
      <w:sz w:val="24"/>
      <w:szCs w:val="24"/>
      <w:u w:val="none"/>
    </w:rPr>
  </w:style>
  <w:style w:type="character" w:customStyle="1" w:styleId="18">
    <w:name w:val="页眉 Char"/>
    <w:basedOn w:val="13"/>
    <w:link w:val="10"/>
    <w:uiPriority w:val="0"/>
    <w:rPr>
      <w:kern w:val="2"/>
      <w:sz w:val="18"/>
      <w:szCs w:val="18"/>
    </w:rPr>
  </w:style>
  <w:style w:type="character" w:customStyle="1" w:styleId="19">
    <w:name w:val="页脚 Char"/>
    <w:basedOn w:val="13"/>
    <w:link w:val="9"/>
    <w:qFormat/>
    <w:uiPriority w:val="0"/>
    <w:rPr>
      <w:kern w:val="2"/>
      <w:sz w:val="18"/>
      <w:szCs w:val="18"/>
    </w:rPr>
  </w:style>
  <w:style w:type="character" w:customStyle="1" w:styleId="20">
    <w:name w:val="正文文本缩进 Char"/>
    <w:basedOn w:val="13"/>
    <w:link w:val="6"/>
    <w:qFormat/>
    <w:uiPriority w:val="0"/>
    <w:rPr>
      <w:kern w:val="2"/>
      <w:sz w:val="21"/>
      <w:szCs w:val="22"/>
    </w:rPr>
  </w:style>
  <w:style w:type="paragraph" w:customStyle="1" w:styleId="21">
    <w:name w:val="节标题"/>
    <w:basedOn w:val="1"/>
    <w:next w:val="1"/>
    <w:qFormat/>
    <w:uiPriority w:val="0"/>
    <w:pPr>
      <w:widowControl/>
      <w:spacing w:line="289" w:lineRule="atLeast"/>
      <w:jc w:val="center"/>
    </w:pPr>
    <w:rPr>
      <w:color w:val="000000"/>
      <w:kern w:val="0"/>
      <w:sz w:val="28"/>
      <w:szCs w:val="20"/>
      <w:u w:color="000000"/>
    </w:rPr>
  </w:style>
  <w:style w:type="character" w:customStyle="1" w:styleId="22">
    <w:name w:val="批注框文本 Char"/>
    <w:basedOn w:val="13"/>
    <w:link w:val="8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Far123</Company>
  <Pages>3</Pages>
  <Words>380</Words>
  <Characters>2172</Characters>
  <Lines>18</Lines>
  <Paragraphs>5</Paragraphs>
  <TotalTime>1</TotalTime>
  <ScaleCrop>false</ScaleCrop>
  <LinksUpToDate>false</LinksUpToDate>
  <CharactersWithSpaces>2547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2020-10-10T03:23:00Z</dcterms:created>
  <dc:creator>陈倩倩</dc:creator>
  <cp:lastModifiedBy>Kloze</cp:lastModifiedBy>
  <cp:lastPrinted>2021-02-19T08:48:00Z</cp:lastPrinted>
  <dcterms:modified xsi:type="dcterms:W3CDTF">2021-02-19T09:02:16Z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