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sz w:val="30"/>
          <w:szCs w:val="30"/>
        </w:rPr>
      </w:pPr>
      <w:r>
        <w:rPr>
          <w:rFonts w:hint="eastAsia"/>
          <w:sz w:val="30"/>
          <w:szCs w:val="30"/>
        </w:rPr>
        <w:t>招标内容及总体要求</w:t>
      </w:r>
    </w:p>
    <w:p>
      <w:pPr>
        <w:tabs>
          <w:tab w:val="left" w:pos="6000"/>
        </w:tabs>
        <w:autoSpaceDE w:val="0"/>
        <w:autoSpaceDN w:val="0"/>
        <w:spacing w:line="360" w:lineRule="auto"/>
        <w:jc w:val="center"/>
        <w:rPr>
          <w:rFonts w:hint="eastAsia" w:ascii="宋体" w:hAnsi="宋体" w:cs="宋体"/>
          <w:b/>
          <w:sz w:val="30"/>
          <w:szCs w:val="30"/>
        </w:rPr>
      </w:pPr>
      <w:r>
        <w:rPr>
          <w:rFonts w:hint="eastAsia" w:ascii="宋体" w:hAnsi="宋体"/>
          <w:b/>
          <w:color w:val="FF0000"/>
          <w:sz w:val="28"/>
          <w:szCs w:val="28"/>
          <w:highlight w:val="yellow"/>
          <w:u w:val="single"/>
        </w:rPr>
        <w:t>（本项目技术要求及商务要求为不允许负偏离的实质性要求和条件）</w:t>
      </w:r>
    </w:p>
    <w:p>
      <w:pPr>
        <w:tabs>
          <w:tab w:val="left" w:pos="6000"/>
        </w:tabs>
        <w:autoSpaceDE w:val="0"/>
        <w:autoSpaceDN w:val="0"/>
        <w:jc w:val="center"/>
        <w:rPr>
          <w:rFonts w:ascii="宋体" w:hAnsi="宋体" w:cs="宋体"/>
          <w:b/>
          <w:sz w:val="28"/>
          <w:szCs w:val="28"/>
        </w:rPr>
      </w:pPr>
      <w:r>
        <w:rPr>
          <w:rFonts w:hint="eastAsia" w:ascii="宋体" w:hAnsi="宋体" w:cs="宋体"/>
          <w:b/>
          <w:sz w:val="28"/>
          <w:szCs w:val="28"/>
        </w:rPr>
        <w:t>（一）采购清单</w:t>
      </w:r>
    </w:p>
    <w:tbl>
      <w:tblPr>
        <w:tblStyle w:val="6"/>
        <w:tblW w:w="8528" w:type="dxa"/>
        <w:tblInd w:w="0" w:type="dxa"/>
        <w:tblLayout w:type="fixed"/>
        <w:tblCellMar>
          <w:top w:w="0" w:type="dxa"/>
          <w:left w:w="108" w:type="dxa"/>
          <w:bottom w:w="0" w:type="dxa"/>
          <w:right w:w="108" w:type="dxa"/>
        </w:tblCellMar>
      </w:tblPr>
      <w:tblGrid>
        <w:gridCol w:w="5213"/>
        <w:gridCol w:w="1740"/>
        <w:gridCol w:w="1575"/>
      </w:tblGrid>
      <w:tr>
        <w:tblPrEx>
          <w:tblCellMar>
            <w:top w:w="0" w:type="dxa"/>
            <w:left w:w="108" w:type="dxa"/>
            <w:bottom w:w="0" w:type="dxa"/>
            <w:right w:w="108" w:type="dxa"/>
          </w:tblCellMar>
        </w:tblPrEx>
        <w:trPr>
          <w:trHeight w:val="668" w:hRule="atLeast"/>
        </w:trPr>
        <w:tc>
          <w:tcPr>
            <w:tcW w:w="521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服务名称</w:t>
            </w:r>
          </w:p>
        </w:tc>
        <w:tc>
          <w:tcPr>
            <w:tcW w:w="174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数量</w:t>
            </w:r>
          </w:p>
        </w:tc>
        <w:tc>
          <w:tcPr>
            <w:tcW w:w="157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单位</w:t>
            </w:r>
          </w:p>
        </w:tc>
      </w:tr>
      <w:tr>
        <w:tblPrEx>
          <w:tblCellMar>
            <w:top w:w="0" w:type="dxa"/>
            <w:left w:w="108" w:type="dxa"/>
            <w:bottom w:w="0" w:type="dxa"/>
            <w:right w:w="108" w:type="dxa"/>
          </w:tblCellMar>
        </w:tblPrEx>
        <w:trPr>
          <w:trHeight w:val="617" w:hRule="atLeast"/>
        </w:trPr>
        <w:tc>
          <w:tcPr>
            <w:tcW w:w="5213"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马鞍山市凡尔赛公馆保安服务（第二次）</w:t>
            </w:r>
          </w:p>
        </w:tc>
        <w:tc>
          <w:tcPr>
            <w:tcW w:w="174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575"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项</w:t>
            </w:r>
          </w:p>
        </w:tc>
      </w:tr>
    </w:tbl>
    <w:p>
      <w:pPr>
        <w:spacing w:line="400" w:lineRule="exact"/>
        <w:ind w:firstLine="482" w:firstLineChars="200"/>
        <w:rPr>
          <w:rFonts w:hint="eastAsia" w:ascii="宋体" w:hAnsi="宋体"/>
          <w:b/>
          <w:bCs/>
          <w:sz w:val="24"/>
          <w:szCs w:val="24"/>
        </w:rPr>
      </w:pPr>
      <w:r>
        <w:rPr>
          <w:rFonts w:hint="eastAsia" w:ascii="宋体" w:hAnsi="宋体"/>
          <w:b/>
          <w:bCs/>
          <w:sz w:val="24"/>
          <w:szCs w:val="24"/>
        </w:rPr>
        <w:t>一、服务范围</w:t>
      </w:r>
    </w:p>
    <w:p>
      <w:pPr>
        <w:spacing w:line="400" w:lineRule="exact"/>
        <w:ind w:firstLine="480" w:firstLineChars="200"/>
        <w:rPr>
          <w:rFonts w:hint="eastAsia" w:ascii="宋体" w:hAnsi="宋体" w:cs="宋体"/>
          <w:color w:val="000000"/>
          <w:sz w:val="24"/>
          <w:szCs w:val="24"/>
        </w:rPr>
      </w:pPr>
      <w:r>
        <w:rPr>
          <w:rFonts w:ascii="宋体" w:hAnsi="宋体" w:cs="宋体"/>
          <w:sz w:val="24"/>
          <w:szCs w:val="24"/>
        </w:rPr>
        <w:t>凡尔赛公馆小区总建筑面积26万平方</w:t>
      </w:r>
      <w:r>
        <w:rPr>
          <w:rFonts w:hint="eastAsia" w:ascii="宋体" w:hAnsi="宋体" w:cs="宋体"/>
          <w:sz w:val="24"/>
          <w:szCs w:val="24"/>
        </w:rPr>
        <w:t>米。</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1、凡尔赛公馆小区：门卫值班（四个值班岗亭）、小区内巡逻和守护、停车场交通指挥、安全检查、保安培训、安全风险评估、安全技术防范、区域秩序维护、疫情</w:t>
      </w:r>
      <w:r>
        <w:rPr>
          <w:rFonts w:hint="eastAsia" w:ascii="宋体" w:hAnsi="宋体" w:cs="宋体"/>
          <w:color w:val="000000"/>
          <w:sz w:val="24"/>
          <w:szCs w:val="24"/>
          <w:lang w:val="en-US" w:eastAsia="zh-CN"/>
        </w:rPr>
        <w:t>防</w:t>
      </w:r>
      <w:r>
        <w:rPr>
          <w:rFonts w:hint="eastAsia" w:ascii="宋体" w:hAnsi="宋体" w:cs="宋体"/>
          <w:color w:val="000000"/>
          <w:sz w:val="24"/>
          <w:szCs w:val="24"/>
        </w:rPr>
        <w:t>控（登记、消毒、体温测量）等保安服务。</w:t>
      </w:r>
    </w:p>
    <w:p>
      <w:pPr>
        <w:spacing w:line="400" w:lineRule="exact"/>
        <w:ind w:firstLine="480" w:firstLineChars="200"/>
        <w:rPr>
          <w:rFonts w:hint="eastAsia"/>
        </w:rPr>
      </w:pPr>
      <w:r>
        <w:rPr>
          <w:rFonts w:hint="eastAsia" w:ascii="宋体" w:hAnsi="宋体" w:cs="宋体"/>
          <w:color w:val="000000"/>
          <w:sz w:val="24"/>
          <w:szCs w:val="24"/>
        </w:rPr>
        <w:t>2、凡尔赛公馆售楼部：停车场交通指挥、维护售楼处正常的工作秩序、对访客礼仪性的欢迎和护送、值班、巡逻、安全检查、保安培训、安全风险评估、安全技术防范、</w:t>
      </w:r>
      <w:r>
        <w:rPr>
          <w:rFonts w:hint="eastAsia" w:ascii="宋体" w:hAnsi="宋体" w:cs="宋体"/>
          <w:sz w:val="24"/>
          <w:szCs w:val="24"/>
        </w:rPr>
        <w:t>疫情防控</w:t>
      </w:r>
      <w:r>
        <w:rPr>
          <w:rFonts w:hint="eastAsia" w:ascii="宋体" w:hAnsi="宋体" w:cs="宋体"/>
          <w:color w:val="000000"/>
          <w:sz w:val="24"/>
          <w:szCs w:val="24"/>
        </w:rPr>
        <w:t>（登记、消毒、体温测量）等保安服务。</w:t>
      </w:r>
    </w:p>
    <w:p>
      <w:pPr>
        <w:spacing w:line="400" w:lineRule="exact"/>
        <w:ind w:firstLine="482" w:firstLineChars="200"/>
        <w:rPr>
          <w:rFonts w:hint="eastAsia" w:ascii="宋体" w:hAnsi="宋体"/>
          <w:b/>
          <w:bCs/>
          <w:sz w:val="24"/>
          <w:szCs w:val="24"/>
        </w:rPr>
      </w:pPr>
      <w:r>
        <w:rPr>
          <w:rFonts w:hint="eastAsia" w:ascii="宋体" w:hAnsi="宋体"/>
          <w:b/>
          <w:sz w:val="24"/>
          <w:szCs w:val="24"/>
        </w:rPr>
        <w:t>二、服务内容</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依据《保安服务管理条例》的规定，按照保安服务合同的要求，为招标人提供的门卫、巡逻、守护、安全检查、安全咨询、评估、维护售楼处正常的工作秩序、对访客礼仪性的欢迎和护送等服务。</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1、保安服务:依照法律、法规和国家关于保安服务政策、规定，根据</w:t>
      </w:r>
      <w:r>
        <w:rPr>
          <w:rFonts w:hint="eastAsia" w:ascii="宋体" w:hAnsi="宋体" w:cs="宋体"/>
          <w:color w:val="000000"/>
          <w:sz w:val="24"/>
          <w:szCs w:val="24"/>
          <w:lang w:eastAsia="zh-CN"/>
        </w:rPr>
        <w:t>招标人</w:t>
      </w:r>
      <w:r>
        <w:rPr>
          <w:rFonts w:hint="eastAsia" w:ascii="宋体" w:hAnsi="宋体" w:cs="宋体"/>
          <w:color w:val="000000"/>
          <w:sz w:val="24"/>
          <w:szCs w:val="24"/>
        </w:rPr>
        <w:t>的环境特点和要求，按照保安服务台同约定，采取巡逻、门卫、守护、技术防卫等形式，为客户提供保卫安全的相关服务。</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2、巡逻服务:保安人员对特定区域、地段和目标进行的巡查、警戒的服务业务。</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3、门卫服务:保安人员对售楼部（办公区域）、小区出入口进行把守、验证、检查的服务业务。</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4、守护服务:保安人员对特定的目标进行看护和守护的服务业务。</w:t>
      </w:r>
    </w:p>
    <w:p>
      <w:pPr>
        <w:spacing w:line="400" w:lineRule="exact"/>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三、基本要求</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1、安全</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安全是物业管理服务的第一需求，也是保安服务的第一需求。物业管理公司应该树立积极防范的态度，不断提高自身安全防范的能力，配合公安部门和当地政府做好治安、消防工作,努力使业户有一个安全的工作与生活环境。</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2、有序</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在物业管理区域内，业户（指住户、商户）不仅需要物业的设备设施运行有序,也需要往来的人流有序、车流有序。一旦发生突发事件时,更需要保安人员忙而不乱,及时有序的应对,及时妥善的处理；这种安全有序的工作与生活的环境必将给业户带来一种舒适的感觉。</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3、亲情</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物业管理的保安服务对偷盗与破坏者来说是一种威慑力量、一种障碍，但对业户与社会公众来说应充满亲情。物业管理公司的保安人员应像保姆一样爱护业户与业户的财产,为业户提供力所能及的服务,让业户有远亲不如近邻的感觉。</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4、形象</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保安服务是物业的第一形象,好的物业保安服务、整齐的保安队伍、优秀的保安人员能提高物业的档次,使商户有安全感。不仅如此,保安服务的形象还能增加物业在社会公众中的影响,使物业保值增值,使物业管理公司得到良好的口碑。</w:t>
      </w:r>
    </w:p>
    <w:p>
      <w:pPr>
        <w:spacing w:line="400" w:lineRule="exact"/>
        <w:ind w:firstLine="422" w:firstLineChars="200"/>
        <w:rPr>
          <w:rFonts w:hint="eastAsia" w:ascii="宋体" w:hAnsi="宋体"/>
          <w:b/>
          <w:bCs/>
        </w:rPr>
      </w:pPr>
      <w:r>
        <w:rPr>
          <w:rFonts w:hint="eastAsia" w:ascii="宋体" w:hAnsi="宋体"/>
          <w:b/>
          <w:bCs/>
        </w:rPr>
        <w:t>其管理重点如下:</w:t>
      </w:r>
    </w:p>
    <w:p>
      <w:pPr>
        <w:spacing w:line="400" w:lineRule="exact"/>
        <w:rPr>
          <w:rFonts w:hint="eastAsia" w:ascii="宋体" w:hAnsi="宋体" w:cs="宋体"/>
          <w:bCs/>
          <w:sz w:val="24"/>
          <w:szCs w:val="24"/>
        </w:rPr>
      </w:pPr>
      <w:r>
        <w:rPr>
          <w:rFonts w:hint="eastAsia" w:ascii="宋体" w:hAnsi="宋体" w:cs="宋体"/>
          <w:sz w:val="24"/>
          <w:szCs w:val="24"/>
        </w:rPr>
        <w:t>（1）日常秩序维护</w:t>
      </w:r>
    </w:p>
    <w:p>
      <w:pPr>
        <w:numPr>
          <w:ilvl w:val="1"/>
          <w:numId w:val="1"/>
        </w:numPr>
        <w:tabs>
          <w:tab w:val="left" w:pos="1080"/>
        </w:tabs>
        <w:spacing w:line="400" w:lineRule="exact"/>
        <w:ind w:hanging="60"/>
        <w:rPr>
          <w:rFonts w:hint="eastAsia" w:ascii="宋体" w:hAnsi="宋体" w:cs="宋体"/>
          <w:sz w:val="24"/>
          <w:szCs w:val="24"/>
        </w:rPr>
      </w:pPr>
      <w:r>
        <w:rPr>
          <w:rFonts w:hint="eastAsia" w:ascii="宋体" w:hAnsi="宋体" w:cs="宋体"/>
          <w:sz w:val="24"/>
          <w:szCs w:val="24"/>
        </w:rPr>
        <w:t>负责人员出入的管理，在非办公时间负责进出人员的登记。</w:t>
      </w:r>
    </w:p>
    <w:p>
      <w:pPr>
        <w:numPr>
          <w:ilvl w:val="1"/>
          <w:numId w:val="1"/>
        </w:numPr>
        <w:tabs>
          <w:tab w:val="left" w:pos="1080"/>
        </w:tabs>
        <w:spacing w:line="400" w:lineRule="exact"/>
        <w:ind w:hanging="60"/>
        <w:rPr>
          <w:rFonts w:hint="eastAsia" w:ascii="宋体" w:hAnsi="宋体" w:cs="宋体"/>
          <w:sz w:val="24"/>
          <w:szCs w:val="24"/>
        </w:rPr>
      </w:pPr>
      <w:r>
        <w:rPr>
          <w:rFonts w:hint="eastAsia" w:ascii="宋体" w:hAnsi="宋体" w:cs="宋体"/>
          <w:sz w:val="24"/>
          <w:szCs w:val="24"/>
        </w:rPr>
        <w:t>配合物业和销售部举行的各项活动,负责现场秩序管理。</w:t>
      </w:r>
    </w:p>
    <w:p>
      <w:pPr>
        <w:numPr>
          <w:ilvl w:val="1"/>
          <w:numId w:val="1"/>
        </w:numPr>
        <w:tabs>
          <w:tab w:val="left" w:pos="1080"/>
          <w:tab w:val="clear" w:pos="780"/>
        </w:tabs>
        <w:spacing w:line="400" w:lineRule="exact"/>
        <w:ind w:left="1080"/>
        <w:rPr>
          <w:rFonts w:hint="eastAsia" w:ascii="宋体" w:hAnsi="宋体" w:cs="宋体"/>
          <w:sz w:val="24"/>
          <w:szCs w:val="24"/>
        </w:rPr>
      </w:pPr>
      <w:r>
        <w:rPr>
          <w:rFonts w:hint="eastAsia" w:ascii="宋体" w:hAnsi="宋体" w:cs="宋体"/>
          <w:sz w:val="24"/>
          <w:szCs w:val="24"/>
        </w:rPr>
        <w:t>严格按照规定时间、路线、要求进行公用部位的巡查服务，及时处理或上报发现的各类问题。</w:t>
      </w:r>
    </w:p>
    <w:p>
      <w:pPr>
        <w:numPr>
          <w:ilvl w:val="1"/>
          <w:numId w:val="1"/>
        </w:numPr>
        <w:tabs>
          <w:tab w:val="left" w:pos="1080"/>
          <w:tab w:val="clear" w:pos="780"/>
        </w:tabs>
        <w:spacing w:line="400" w:lineRule="exact"/>
        <w:ind w:left="1080"/>
        <w:rPr>
          <w:rFonts w:hint="eastAsia" w:ascii="宋体" w:hAnsi="宋体" w:cs="宋体"/>
          <w:sz w:val="24"/>
          <w:szCs w:val="24"/>
        </w:rPr>
      </w:pPr>
      <w:r>
        <w:rPr>
          <w:rFonts w:hint="eastAsia" w:ascii="宋体" w:hAnsi="宋体" w:cs="宋体"/>
          <w:sz w:val="24"/>
          <w:szCs w:val="24"/>
        </w:rPr>
        <w:t>负责中心地下停车场的管理，严格执行车库管理制度,收取各项停车费。</w:t>
      </w:r>
    </w:p>
    <w:p>
      <w:pPr>
        <w:numPr>
          <w:ilvl w:val="1"/>
          <w:numId w:val="1"/>
        </w:numPr>
        <w:tabs>
          <w:tab w:val="left" w:pos="1080"/>
          <w:tab w:val="clear" w:pos="780"/>
        </w:tabs>
        <w:spacing w:line="400" w:lineRule="exact"/>
        <w:ind w:left="1080"/>
        <w:rPr>
          <w:rFonts w:hint="eastAsia" w:ascii="宋体" w:hAnsi="宋体" w:cs="宋体"/>
          <w:sz w:val="24"/>
          <w:szCs w:val="24"/>
        </w:rPr>
      </w:pPr>
      <w:r>
        <w:rPr>
          <w:rFonts w:hint="eastAsia" w:ascii="宋体" w:hAnsi="宋体" w:cs="宋体"/>
          <w:sz w:val="24"/>
          <w:szCs w:val="24"/>
        </w:rPr>
        <w:t>负责商铺门前（红线范围内)的管理，机动车按规定路线行驶,非机动车在指定地点有序停放。</w:t>
      </w:r>
    </w:p>
    <w:p>
      <w:pPr>
        <w:numPr>
          <w:ilvl w:val="1"/>
          <w:numId w:val="1"/>
        </w:numPr>
        <w:tabs>
          <w:tab w:val="left" w:pos="1080"/>
        </w:tabs>
        <w:spacing w:line="400" w:lineRule="exact"/>
        <w:ind w:hanging="60"/>
        <w:rPr>
          <w:rFonts w:hint="eastAsia" w:ascii="宋体" w:hAnsi="宋体" w:cs="宋体"/>
          <w:sz w:val="24"/>
          <w:szCs w:val="24"/>
        </w:rPr>
      </w:pPr>
      <w:r>
        <w:rPr>
          <w:rFonts w:hint="eastAsia" w:ascii="宋体" w:hAnsi="宋体" w:cs="宋体"/>
          <w:sz w:val="24"/>
          <w:szCs w:val="24"/>
        </w:rPr>
        <w:t>负责巡查住户装修工作,及时处理或上报发现的违规行为。</w:t>
      </w:r>
    </w:p>
    <w:p>
      <w:pPr>
        <w:numPr>
          <w:ilvl w:val="1"/>
          <w:numId w:val="1"/>
        </w:numPr>
        <w:tabs>
          <w:tab w:val="left" w:pos="1080"/>
        </w:tabs>
        <w:spacing w:line="400" w:lineRule="exact"/>
        <w:ind w:hanging="60"/>
        <w:rPr>
          <w:rFonts w:hint="eastAsia" w:ascii="宋体" w:hAnsi="宋体" w:cs="宋体"/>
          <w:bCs/>
          <w:sz w:val="24"/>
          <w:szCs w:val="24"/>
        </w:rPr>
      </w:pPr>
      <w:r>
        <w:rPr>
          <w:rFonts w:hint="eastAsia" w:ascii="宋体" w:hAnsi="宋体" w:cs="宋体"/>
          <w:sz w:val="24"/>
          <w:szCs w:val="24"/>
        </w:rPr>
        <w:t>随时执行上级下达的各项指示</w:t>
      </w:r>
      <w:r>
        <w:rPr>
          <w:rFonts w:hint="eastAsia" w:ascii="宋体" w:hAnsi="宋体" w:cs="宋体"/>
          <w:bCs/>
          <w:sz w:val="24"/>
          <w:szCs w:val="24"/>
        </w:rPr>
        <w:t>。</w:t>
      </w:r>
    </w:p>
    <w:p>
      <w:pPr>
        <w:spacing w:line="400" w:lineRule="exact"/>
        <w:rPr>
          <w:rFonts w:hint="eastAsia" w:ascii="宋体" w:hAnsi="宋体" w:cs="宋体"/>
          <w:sz w:val="24"/>
          <w:szCs w:val="24"/>
        </w:rPr>
      </w:pPr>
      <w:r>
        <w:rPr>
          <w:rFonts w:hint="eastAsia" w:ascii="宋体" w:hAnsi="宋体" w:cs="宋体"/>
          <w:sz w:val="24"/>
          <w:szCs w:val="24"/>
        </w:rPr>
        <w:t>（2）治安管理</w:t>
      </w:r>
    </w:p>
    <w:p>
      <w:pPr>
        <w:spacing w:line="400" w:lineRule="exact"/>
        <w:ind w:firstLine="480" w:firstLineChars="200"/>
        <w:textAlignment w:val="baseline"/>
        <w:rPr>
          <w:rFonts w:hint="eastAsia" w:ascii="宋体" w:hAnsi="宋体" w:cs="宋体"/>
          <w:sz w:val="24"/>
          <w:szCs w:val="24"/>
        </w:rPr>
      </w:pPr>
      <w:r>
        <w:rPr>
          <w:rFonts w:hint="eastAsia" w:ascii="宋体" w:hAnsi="宋体" w:cs="宋体"/>
          <w:sz w:val="24"/>
          <w:szCs w:val="24"/>
        </w:rPr>
        <w:t>防窃防盗的管理</w:t>
      </w:r>
    </w:p>
    <w:p>
      <w:pPr>
        <w:numPr>
          <w:ilvl w:val="2"/>
          <w:numId w:val="2"/>
        </w:numPr>
        <w:spacing w:line="400" w:lineRule="exact"/>
        <w:rPr>
          <w:rFonts w:hint="eastAsia" w:ascii="宋体" w:hAnsi="宋体" w:cs="宋体"/>
          <w:sz w:val="24"/>
          <w:szCs w:val="24"/>
        </w:rPr>
      </w:pPr>
      <w:r>
        <w:rPr>
          <w:rFonts w:hint="eastAsia" w:ascii="宋体" w:hAnsi="宋体" w:cs="宋体"/>
          <w:sz w:val="24"/>
          <w:szCs w:val="24"/>
        </w:rPr>
        <w:t>保安应加强巡查，同时对业户进行宣传,加强防范意识。</w:t>
      </w:r>
    </w:p>
    <w:p>
      <w:pPr>
        <w:numPr>
          <w:ilvl w:val="2"/>
          <w:numId w:val="2"/>
        </w:numPr>
        <w:tabs>
          <w:tab w:val="clear" w:pos="1260"/>
        </w:tabs>
        <w:spacing w:line="400" w:lineRule="exact"/>
        <w:rPr>
          <w:rFonts w:hint="eastAsia" w:ascii="宋体" w:hAnsi="宋体" w:cs="宋体"/>
          <w:sz w:val="24"/>
          <w:szCs w:val="24"/>
        </w:rPr>
      </w:pPr>
      <w:r>
        <w:rPr>
          <w:rFonts w:hint="eastAsia" w:ascii="宋体" w:hAnsi="宋体" w:cs="宋体"/>
          <w:sz w:val="24"/>
          <w:szCs w:val="24"/>
        </w:rPr>
        <w:t>举行销售活动时,人员比较拥挤,不法分子会乘机盗窃钱包,保安应警惕形迹可疑人员,保障顾客人身财产的安全。</w:t>
      </w:r>
    </w:p>
    <w:p>
      <w:pPr>
        <w:numPr>
          <w:ilvl w:val="2"/>
          <w:numId w:val="2"/>
        </w:numPr>
        <w:spacing w:line="400" w:lineRule="exact"/>
        <w:rPr>
          <w:rFonts w:hint="eastAsia" w:ascii="宋体" w:hAnsi="宋体" w:cs="宋体"/>
          <w:sz w:val="24"/>
          <w:szCs w:val="24"/>
        </w:rPr>
      </w:pPr>
      <w:r>
        <w:rPr>
          <w:rFonts w:hint="eastAsia" w:ascii="宋体" w:hAnsi="宋体" w:cs="宋体"/>
          <w:sz w:val="24"/>
          <w:szCs w:val="24"/>
        </w:rPr>
        <w:t>保安要仔细检查各角落、隐蔽点。对忘锁门的业户，及时联系,并加锁临时防范。</w:t>
      </w:r>
    </w:p>
    <w:p>
      <w:pPr>
        <w:numPr>
          <w:ilvl w:val="2"/>
          <w:numId w:val="2"/>
        </w:numPr>
        <w:spacing w:line="400" w:lineRule="exact"/>
        <w:rPr>
          <w:rFonts w:hint="eastAsia" w:ascii="宋体" w:hAnsi="宋体" w:cs="宋体"/>
          <w:sz w:val="24"/>
          <w:szCs w:val="24"/>
        </w:rPr>
      </w:pPr>
      <w:r>
        <w:rPr>
          <w:rFonts w:hint="eastAsia" w:ascii="宋体" w:hAnsi="宋体" w:cs="宋体"/>
          <w:sz w:val="24"/>
          <w:szCs w:val="24"/>
        </w:rPr>
        <w:t>对夜晚值班保安的素质要求应较高，监控人员不得脱岗,保安巡逻应定时定线路与不定时不定线路相结合。</w:t>
      </w:r>
    </w:p>
    <w:p>
      <w:pPr>
        <w:numPr>
          <w:ilvl w:val="2"/>
          <w:numId w:val="2"/>
        </w:numPr>
        <w:spacing w:line="400" w:lineRule="exact"/>
        <w:rPr>
          <w:rFonts w:hint="eastAsia" w:ascii="宋体" w:hAnsi="宋体" w:cs="宋体"/>
          <w:sz w:val="24"/>
          <w:szCs w:val="24"/>
        </w:rPr>
      </w:pPr>
      <w:r>
        <w:rPr>
          <w:rFonts w:hint="eastAsia" w:ascii="宋体" w:hAnsi="宋体" w:cs="宋体"/>
          <w:sz w:val="24"/>
          <w:szCs w:val="24"/>
        </w:rPr>
        <w:t>夜班应加强对商铺的管理，确保商铺的安全。</w:t>
      </w:r>
    </w:p>
    <w:p>
      <w:pPr>
        <w:spacing w:line="400" w:lineRule="exact"/>
        <w:ind w:firstLine="480" w:firstLineChars="200"/>
        <w:textAlignment w:val="baseline"/>
        <w:rPr>
          <w:rFonts w:hint="eastAsia" w:ascii="宋体" w:hAnsi="宋体" w:cs="宋体"/>
          <w:sz w:val="24"/>
          <w:szCs w:val="24"/>
        </w:rPr>
      </w:pPr>
      <w:r>
        <w:rPr>
          <w:rFonts w:hint="eastAsia" w:ascii="宋体" w:hAnsi="宋体" w:cs="宋体"/>
          <w:sz w:val="24"/>
          <w:szCs w:val="24"/>
        </w:rPr>
        <w:t>防范恶性事件、突发事件</w:t>
      </w:r>
    </w:p>
    <w:p>
      <w:pPr>
        <w:numPr>
          <w:ilvl w:val="1"/>
          <w:numId w:val="3"/>
        </w:numPr>
        <w:tabs>
          <w:tab w:val="left" w:pos="1260"/>
        </w:tabs>
        <w:spacing w:line="400" w:lineRule="exact"/>
        <w:ind w:left="1260" w:hanging="360"/>
        <w:rPr>
          <w:rFonts w:hint="eastAsia" w:ascii="宋体" w:hAnsi="宋体" w:cs="宋体"/>
          <w:bCs/>
          <w:sz w:val="24"/>
          <w:szCs w:val="24"/>
        </w:rPr>
      </w:pPr>
      <w:r>
        <w:rPr>
          <w:rFonts w:hint="eastAsia" w:ascii="宋体" w:hAnsi="宋体" w:cs="宋体"/>
          <w:sz w:val="24"/>
          <w:szCs w:val="24"/>
        </w:rPr>
        <w:t>入口是保安的第一道关，保安人员责任心要强，善于察言观色。发现可疑人员，用对讲机通知市场内的保安加以注意，保安是无权采取治安措施，应婉转温和与之周旋，发现作案应采取措施并拨打110报警。</w:t>
      </w:r>
    </w:p>
    <w:p>
      <w:pPr>
        <w:numPr>
          <w:ilvl w:val="1"/>
          <w:numId w:val="3"/>
        </w:numPr>
        <w:tabs>
          <w:tab w:val="left" w:pos="1260"/>
        </w:tabs>
        <w:spacing w:line="400" w:lineRule="exact"/>
        <w:ind w:left="1260" w:hanging="360"/>
        <w:rPr>
          <w:rFonts w:hint="eastAsia" w:ascii="宋体" w:hAnsi="宋体" w:cs="宋体"/>
          <w:sz w:val="24"/>
          <w:szCs w:val="24"/>
        </w:rPr>
      </w:pPr>
      <w:r>
        <w:rPr>
          <w:rFonts w:hint="eastAsia" w:ascii="宋体" w:hAnsi="宋体" w:cs="宋体"/>
          <w:sz w:val="24"/>
          <w:szCs w:val="24"/>
        </w:rPr>
        <w:t>发生突发事件,保安应按照各事件的应急处理程序进行。防止事态扩大,注意保护现场,及时向上级报告。特别注意，在进行紧急疏散顾客时,表情不能惊慌，语气要坚定,防止人群拥挤与相互践踏等事故的发生。</w:t>
      </w:r>
    </w:p>
    <w:p>
      <w:pPr>
        <w:spacing w:line="400" w:lineRule="exact"/>
        <w:ind w:firstLine="480" w:firstLineChars="200"/>
        <w:textAlignment w:val="baseline"/>
        <w:rPr>
          <w:rFonts w:hint="eastAsia" w:ascii="宋体" w:hAnsi="宋体" w:cs="宋体"/>
          <w:sz w:val="24"/>
          <w:szCs w:val="24"/>
        </w:rPr>
      </w:pPr>
      <w:r>
        <w:rPr>
          <w:rFonts w:hint="eastAsia" w:ascii="宋体" w:hAnsi="宋体" w:cs="宋体"/>
          <w:sz w:val="24"/>
          <w:szCs w:val="24"/>
        </w:rPr>
        <w:t>监控中心的管理</w:t>
      </w:r>
    </w:p>
    <w:p>
      <w:pPr>
        <w:numPr>
          <w:ilvl w:val="1"/>
          <w:numId w:val="3"/>
        </w:numPr>
        <w:tabs>
          <w:tab w:val="left" w:pos="1260"/>
        </w:tabs>
        <w:spacing w:line="400" w:lineRule="exact"/>
        <w:ind w:left="1260" w:hanging="360"/>
        <w:rPr>
          <w:rFonts w:hint="eastAsia" w:ascii="宋体" w:hAnsi="宋体" w:cs="宋体"/>
          <w:bCs/>
          <w:sz w:val="24"/>
          <w:szCs w:val="24"/>
        </w:rPr>
      </w:pPr>
      <w:r>
        <w:rPr>
          <w:rFonts w:hint="eastAsia" w:ascii="宋体" w:hAnsi="宋体" w:cs="宋体"/>
          <w:sz w:val="24"/>
          <w:szCs w:val="24"/>
        </w:rPr>
        <w:t>监控中心是利用监控设备对凡尔赛小区进行全方位多角度的监视,如发现可疑人员,要立即通知当值保安进行处理,地下车库、露天停车场应安装监控摄像,防止车辆被盗，监控中心保安人员应工作认真、敬业,及时将可疑事件的录像备份。</w:t>
      </w:r>
    </w:p>
    <w:p>
      <w:pPr>
        <w:spacing w:line="400" w:lineRule="exact"/>
        <w:rPr>
          <w:rFonts w:hint="eastAsia" w:ascii="宋体" w:hAnsi="宋体" w:cs="宋体"/>
          <w:bCs/>
          <w:sz w:val="24"/>
          <w:szCs w:val="24"/>
        </w:rPr>
      </w:pPr>
      <w:r>
        <w:rPr>
          <w:rFonts w:hint="eastAsia" w:ascii="宋体" w:hAnsi="宋体" w:cs="宋体"/>
          <w:sz w:val="24"/>
          <w:szCs w:val="24"/>
        </w:rPr>
        <w:t>（3）消防管理</w:t>
      </w:r>
    </w:p>
    <w:p>
      <w:pPr>
        <w:spacing w:line="400" w:lineRule="exact"/>
        <w:ind w:firstLine="480" w:firstLineChars="200"/>
        <w:textAlignment w:val="baseline"/>
        <w:rPr>
          <w:rFonts w:hint="eastAsia" w:ascii="宋体" w:hAnsi="宋体" w:cs="宋体"/>
          <w:sz w:val="24"/>
          <w:szCs w:val="24"/>
        </w:rPr>
      </w:pPr>
      <w:r>
        <w:rPr>
          <w:rFonts w:hint="eastAsia" w:ascii="宋体" w:hAnsi="宋体" w:cs="宋体"/>
          <w:sz w:val="24"/>
          <w:szCs w:val="24"/>
        </w:rPr>
        <w:t>发现监控屏幕火灾报警时,立即用对讲机通知就近保安赴现场核查处置，如确实火警,按火灾应急方案实施,报告主管组织扑救,组织人员疏散、保护现场,配合消防局调查。</w:t>
      </w:r>
    </w:p>
    <w:p>
      <w:pPr>
        <w:spacing w:line="400" w:lineRule="exact"/>
        <w:ind w:firstLine="480" w:firstLineChars="200"/>
        <w:textAlignment w:val="baseline"/>
        <w:rPr>
          <w:rFonts w:hint="eastAsia" w:ascii="宋体" w:hAnsi="宋体" w:cs="宋体"/>
          <w:sz w:val="24"/>
          <w:szCs w:val="24"/>
        </w:rPr>
      </w:pPr>
      <w:r>
        <w:rPr>
          <w:rFonts w:hint="eastAsia" w:ascii="宋体" w:hAnsi="宋体" w:cs="宋体"/>
          <w:sz w:val="24"/>
          <w:szCs w:val="24"/>
        </w:rPr>
        <w:t>发生故障报警，应迅速消除警铃，报工程部,协助工程部尽快消除故障,并作好记录。</w:t>
      </w:r>
    </w:p>
    <w:p>
      <w:pPr>
        <w:spacing w:line="400" w:lineRule="exact"/>
        <w:ind w:firstLine="480" w:firstLineChars="200"/>
        <w:textAlignment w:val="baseline"/>
        <w:rPr>
          <w:rFonts w:ascii="宋体" w:hAnsi="宋体" w:cs="宋体"/>
          <w:sz w:val="24"/>
          <w:szCs w:val="24"/>
        </w:rPr>
      </w:pPr>
      <w:r>
        <w:rPr>
          <w:rFonts w:hint="eastAsia" w:ascii="宋体" w:hAnsi="宋体" w:cs="宋体"/>
          <w:sz w:val="24"/>
          <w:szCs w:val="24"/>
        </w:rPr>
        <w:t>定期对消防设备、设施、器材及消防通道（保持畅通）、标记、防火门进行检查，确保完好备用、通道畅通、标记清晰，阻止商户违规使用设备。</w:t>
      </w:r>
    </w:p>
    <w:p>
      <w:pPr>
        <w:spacing w:line="400" w:lineRule="exact"/>
        <w:ind w:firstLine="482" w:firstLineChars="200"/>
        <w:textAlignment w:val="baseline"/>
        <w:rPr>
          <w:rFonts w:hint="eastAsia" w:ascii="宋体" w:hAnsi="宋体" w:cs="宋体"/>
          <w:sz w:val="24"/>
          <w:szCs w:val="24"/>
        </w:rPr>
      </w:pPr>
      <w:r>
        <w:rPr>
          <w:rFonts w:hint="eastAsia" w:ascii="宋体" w:hAnsi="宋体" w:cs="宋体"/>
          <w:b/>
          <w:bCs/>
          <w:sz w:val="24"/>
          <w:szCs w:val="24"/>
        </w:rPr>
        <w:t>消防监控室的管理人员须具备消防证书。</w:t>
      </w:r>
      <w:r>
        <w:rPr>
          <w:rFonts w:hint="eastAsia" w:ascii="宋体" w:hAnsi="宋体" w:cs="宋体"/>
          <w:sz w:val="24"/>
          <w:szCs w:val="24"/>
        </w:rPr>
        <w:t>中标人服务前须提供消防证书原件给招标人备案，否则</w:t>
      </w:r>
      <w:r>
        <w:rPr>
          <w:rFonts w:hint="eastAsia" w:ascii="宋体" w:hAnsi="宋体" w:cs="宋体"/>
          <w:sz w:val="24"/>
          <w:szCs w:val="24"/>
          <w:lang w:eastAsia="zh-CN"/>
        </w:rPr>
        <w:t>招标人</w:t>
      </w:r>
      <w:r>
        <w:rPr>
          <w:rFonts w:hint="eastAsia" w:ascii="宋体" w:hAnsi="宋体" w:cs="宋体"/>
          <w:sz w:val="24"/>
          <w:szCs w:val="24"/>
        </w:rPr>
        <w:t>不予认可，按中标人违约执行（招标人要求投标人整改，未进行整改，扣除100%履约保证金，同时解除双方合同，招标人不承担违约责任）。</w:t>
      </w:r>
    </w:p>
    <w:p>
      <w:pPr>
        <w:spacing w:line="400" w:lineRule="exact"/>
        <w:rPr>
          <w:rFonts w:hint="eastAsia" w:ascii="宋体" w:hAnsi="宋体" w:cs="宋体"/>
          <w:sz w:val="24"/>
          <w:szCs w:val="24"/>
        </w:rPr>
      </w:pPr>
      <w:r>
        <w:rPr>
          <w:rFonts w:hint="eastAsia" w:ascii="宋体" w:hAnsi="宋体" w:cs="宋体"/>
          <w:sz w:val="24"/>
          <w:szCs w:val="24"/>
        </w:rPr>
        <w:t>（4）检查督导</w:t>
      </w:r>
    </w:p>
    <w:p>
      <w:pPr>
        <w:spacing w:line="400" w:lineRule="exact"/>
        <w:ind w:firstLine="480" w:firstLineChars="200"/>
        <w:textAlignment w:val="baseline"/>
        <w:rPr>
          <w:rFonts w:hint="eastAsia" w:ascii="宋体" w:hAnsi="宋体" w:cs="宋体"/>
          <w:bCs/>
          <w:sz w:val="24"/>
          <w:szCs w:val="24"/>
        </w:rPr>
      </w:pPr>
      <w:r>
        <w:rPr>
          <w:rFonts w:hint="eastAsia" w:ascii="宋体" w:hAnsi="宋体" w:cs="宋体"/>
          <w:sz w:val="24"/>
          <w:szCs w:val="24"/>
        </w:rPr>
        <w:t>保安领班对下属各岗、点不断地检查，发现不符规范或有问题,及时纠正；巡逻要有记录；保安主管每天不低于3次检查保安各岗、点；物业经理不定期对保安各岗、点进行检查，检查结果作为保安考核的重要内容</w:t>
      </w:r>
      <w:r>
        <w:rPr>
          <w:rFonts w:hint="eastAsia" w:ascii="宋体" w:hAnsi="宋体" w:cs="宋体"/>
          <w:bCs/>
          <w:sz w:val="24"/>
          <w:szCs w:val="24"/>
        </w:rPr>
        <w:t>。</w:t>
      </w:r>
    </w:p>
    <w:p>
      <w:pPr>
        <w:spacing w:line="400" w:lineRule="exact"/>
        <w:rPr>
          <w:rFonts w:hint="eastAsia" w:ascii="宋体" w:hAnsi="宋体" w:cs="宋体"/>
          <w:sz w:val="24"/>
          <w:szCs w:val="24"/>
        </w:rPr>
      </w:pPr>
      <w:r>
        <w:rPr>
          <w:rFonts w:hint="eastAsia" w:ascii="宋体" w:hAnsi="宋体" w:cs="宋体"/>
          <w:sz w:val="24"/>
          <w:szCs w:val="24"/>
        </w:rPr>
        <w:t>（5）售楼部礼仪门岗</w:t>
      </w:r>
    </w:p>
    <w:p>
      <w:pPr>
        <w:spacing w:line="400" w:lineRule="exact"/>
        <w:ind w:firstLine="480" w:firstLineChars="200"/>
        <w:textAlignment w:val="baseline"/>
        <w:rPr>
          <w:rFonts w:hint="eastAsia" w:ascii="宋体" w:hAnsi="宋体" w:cs="宋体"/>
          <w:sz w:val="24"/>
          <w:szCs w:val="24"/>
        </w:rPr>
      </w:pPr>
      <w:r>
        <w:rPr>
          <w:rFonts w:hint="eastAsia" w:ascii="宋体" w:hAnsi="宋体" w:cs="宋体"/>
          <w:sz w:val="24"/>
          <w:szCs w:val="24"/>
        </w:rPr>
        <w:t>售楼部保安以立姿势站于大门外一侧，访客离大门三米内时，迅即打开房门，成立正姿势行举手礼，访客一行全部进入大门后礼毕。 </w:t>
      </w:r>
    </w:p>
    <w:p>
      <w:pPr>
        <w:spacing w:line="400" w:lineRule="exact"/>
        <w:ind w:firstLine="480" w:firstLineChars="200"/>
        <w:textAlignment w:val="baseline"/>
        <w:rPr>
          <w:rFonts w:hint="eastAsia" w:ascii="宋体" w:hAnsi="宋体" w:cs="宋体"/>
          <w:sz w:val="24"/>
          <w:szCs w:val="24"/>
        </w:rPr>
      </w:pPr>
      <w:r>
        <w:rPr>
          <w:rFonts w:hint="eastAsia" w:ascii="宋体" w:hAnsi="宋体" w:cs="宋体"/>
          <w:sz w:val="24"/>
          <w:szCs w:val="24"/>
        </w:rPr>
        <w:t>售楼部各礼仪保安应对访客的有关物业管理服务提问作解答，对营销提问应请其向售楼人员咨询。 </w:t>
      </w:r>
    </w:p>
    <w:p>
      <w:pPr>
        <w:spacing w:line="400" w:lineRule="exact"/>
        <w:ind w:firstLine="480" w:firstLineChars="200"/>
        <w:textAlignment w:val="baseline"/>
        <w:rPr>
          <w:rFonts w:hint="eastAsia" w:ascii="宋体" w:hAnsi="宋体" w:cs="宋体"/>
          <w:sz w:val="24"/>
          <w:szCs w:val="24"/>
        </w:rPr>
      </w:pPr>
      <w:r>
        <w:rPr>
          <w:rFonts w:hint="eastAsia" w:ascii="宋体" w:hAnsi="宋体" w:cs="宋体"/>
          <w:sz w:val="24"/>
          <w:szCs w:val="24"/>
        </w:rPr>
        <w:t>若遇雨天，行政岗应撑伞护送（接）客人至停车场（售楼部）。 </w:t>
      </w:r>
    </w:p>
    <w:p>
      <w:pPr>
        <w:spacing w:line="400" w:lineRule="exact"/>
        <w:ind w:firstLine="482" w:firstLineChars="200"/>
        <w:textAlignment w:val="baseline"/>
        <w:rPr>
          <w:rFonts w:hint="eastAsia" w:ascii="宋体" w:hAnsi="宋体"/>
          <w:b/>
          <w:bCs/>
          <w:sz w:val="24"/>
          <w:szCs w:val="24"/>
        </w:rPr>
      </w:pPr>
      <w:r>
        <w:rPr>
          <w:rFonts w:hint="eastAsia" w:ascii="宋体" w:hAnsi="宋体"/>
          <w:b/>
          <w:bCs/>
          <w:sz w:val="24"/>
          <w:szCs w:val="24"/>
        </w:rPr>
        <w:t>四、岗位设置：</w:t>
      </w:r>
    </w:p>
    <w:p>
      <w:pPr>
        <w:spacing w:before="80" w:after="80" w:line="400" w:lineRule="exact"/>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保安团队负责人1人、保安岗位不少于17人（其中：普通岗不少于14人；形象岗不少于3人）。</w:t>
      </w:r>
    </w:p>
    <w:p>
      <w:pPr>
        <w:spacing w:line="400" w:lineRule="exact"/>
        <w:ind w:firstLine="482" w:firstLineChars="200"/>
        <w:textAlignment w:val="baseline"/>
        <w:rPr>
          <w:rFonts w:hint="eastAsia" w:ascii="宋体" w:hAnsi="宋体"/>
          <w:b/>
          <w:bCs/>
          <w:sz w:val="24"/>
          <w:szCs w:val="24"/>
        </w:rPr>
      </w:pPr>
      <w:r>
        <w:rPr>
          <w:rFonts w:hint="eastAsia" w:ascii="宋体" w:hAnsi="宋体"/>
          <w:b/>
          <w:bCs/>
          <w:sz w:val="24"/>
          <w:szCs w:val="24"/>
        </w:rPr>
        <w:t>五、要求</w:t>
      </w:r>
    </w:p>
    <w:p>
      <w:pPr>
        <w:spacing w:line="400" w:lineRule="exact"/>
        <w:ind w:firstLine="482" w:firstLineChars="200"/>
        <w:rPr>
          <w:rFonts w:hint="eastAsia" w:ascii="宋体" w:hAnsi="宋体"/>
          <w:b/>
          <w:bCs/>
          <w:sz w:val="24"/>
          <w:szCs w:val="24"/>
        </w:rPr>
      </w:pPr>
      <w:r>
        <w:rPr>
          <w:rFonts w:hint="eastAsia" w:ascii="宋体" w:hAnsi="宋体"/>
          <w:b/>
          <w:bCs/>
          <w:sz w:val="24"/>
          <w:szCs w:val="24"/>
        </w:rPr>
        <w:t>（一）人员要求</w:t>
      </w:r>
    </w:p>
    <w:p>
      <w:pPr>
        <w:spacing w:line="400" w:lineRule="exact"/>
        <w:ind w:firstLine="480" w:firstLineChars="200"/>
        <w:rPr>
          <w:rFonts w:hint="eastAsia" w:ascii="宋体" w:hAnsi="宋体"/>
          <w:sz w:val="24"/>
          <w:szCs w:val="24"/>
        </w:rPr>
      </w:pPr>
      <w:r>
        <w:rPr>
          <w:rFonts w:hint="eastAsia" w:ascii="宋体" w:hAnsi="宋体"/>
          <w:sz w:val="24"/>
          <w:szCs w:val="24"/>
        </w:rPr>
        <w:t>1.普通岗位：年龄57周岁（含）以内（1964年1月以后出生，含1月），男性，身体健康（县级以上人民医院体检证明或报告），体貌端正，无违法犯罪记录（中标人提供服务前须将无违法犯罪记录提供给招标人，否则招标人不予验收通过），无不良嗜好，有较好的思想政治素质、语言沟通表达能力、懂得简单的计算机操作</w:t>
      </w:r>
      <w:r>
        <w:rPr>
          <w:rFonts w:hint="eastAsia" w:ascii="宋体" w:hAnsi="宋体" w:cs="宋体"/>
          <w:sz w:val="24"/>
          <w:szCs w:val="24"/>
        </w:rPr>
        <w:t>，有保安从业证件</w:t>
      </w:r>
      <w:r>
        <w:rPr>
          <w:rFonts w:hint="eastAsia" w:ascii="宋体" w:hAnsi="宋体"/>
          <w:sz w:val="24"/>
          <w:szCs w:val="24"/>
        </w:rPr>
        <w:t>；</w:t>
      </w:r>
      <w:r>
        <w:rPr>
          <w:rFonts w:hint="eastAsia" w:ascii="宋体" w:hAnsi="宋体"/>
          <w:b/>
          <w:bCs/>
          <w:sz w:val="24"/>
          <w:szCs w:val="24"/>
        </w:rPr>
        <w:t>投标人推荐的入职人员，招标人将进行面试</w:t>
      </w:r>
      <w:r>
        <w:rPr>
          <w:rFonts w:hint="eastAsia" w:ascii="宋体" w:hAnsi="宋体"/>
          <w:sz w:val="24"/>
          <w:szCs w:val="24"/>
        </w:rPr>
        <w:t>。</w:t>
      </w:r>
    </w:p>
    <w:p>
      <w:pPr>
        <w:spacing w:line="400" w:lineRule="exact"/>
        <w:ind w:firstLine="480" w:firstLineChars="200"/>
        <w:rPr>
          <w:rFonts w:hint="eastAsia" w:ascii="宋体" w:hAnsi="宋体"/>
          <w:sz w:val="24"/>
          <w:szCs w:val="24"/>
        </w:rPr>
      </w:pPr>
      <w:r>
        <w:rPr>
          <w:rFonts w:hint="eastAsia" w:ascii="宋体" w:hAnsi="宋体"/>
          <w:sz w:val="24"/>
          <w:szCs w:val="24"/>
        </w:rPr>
        <w:t>2.</w:t>
      </w:r>
      <w:r>
        <w:rPr>
          <w:rStyle w:val="8"/>
          <w:rFonts w:hint="eastAsia" w:ascii="宋体" w:hAnsi="宋体"/>
          <w:color w:val="000000"/>
          <w:sz w:val="24"/>
          <w:szCs w:val="24"/>
        </w:rPr>
        <w:t>形象岗位</w:t>
      </w:r>
      <w:r>
        <w:rPr>
          <w:rFonts w:hint="eastAsia" w:ascii="宋体" w:hAnsi="宋体"/>
          <w:sz w:val="24"/>
          <w:szCs w:val="24"/>
        </w:rPr>
        <w:t>：具有高中及以上文化程度，年龄35周岁（含）以内（1986年1月以后出生，含1月），男性，身体健康（县级以上人民医院体检证明或报告），体貌端正，身高175cm以上，无违法犯罪记录（中标人提供服务前须将无违法犯罪记录提供给招标人，否则招标人不予验收通过），有较好的沟通表达能力，应急处置能力和计算机操作能力</w:t>
      </w:r>
      <w:r>
        <w:rPr>
          <w:rFonts w:hint="eastAsia" w:ascii="宋体" w:hAnsi="宋体" w:cs="宋体"/>
          <w:sz w:val="24"/>
          <w:szCs w:val="24"/>
        </w:rPr>
        <w:t>，有保安从业证件</w:t>
      </w:r>
      <w:r>
        <w:rPr>
          <w:rFonts w:hint="eastAsia" w:ascii="宋体" w:hAnsi="宋体"/>
          <w:sz w:val="24"/>
          <w:szCs w:val="24"/>
        </w:rPr>
        <w:t>。退伍士兵或有辅警工作经历者优先；</w:t>
      </w:r>
      <w:r>
        <w:rPr>
          <w:rFonts w:hint="eastAsia" w:ascii="宋体" w:hAnsi="宋体"/>
          <w:b/>
          <w:bCs/>
          <w:sz w:val="24"/>
          <w:szCs w:val="24"/>
        </w:rPr>
        <w:t>投标人推荐的入职人员，招标人将进行面试</w:t>
      </w:r>
      <w:r>
        <w:rPr>
          <w:rFonts w:hint="eastAsia" w:ascii="宋体" w:hAnsi="宋体"/>
          <w:sz w:val="24"/>
          <w:szCs w:val="24"/>
        </w:rPr>
        <w:t>。</w:t>
      </w:r>
    </w:p>
    <w:p>
      <w:pPr>
        <w:spacing w:line="400" w:lineRule="exact"/>
        <w:ind w:firstLine="482" w:firstLineChars="200"/>
        <w:rPr>
          <w:rFonts w:hint="eastAsia" w:ascii="宋体" w:hAnsi="宋体"/>
          <w:b/>
          <w:bCs/>
          <w:sz w:val="24"/>
          <w:szCs w:val="24"/>
        </w:rPr>
      </w:pPr>
      <w:r>
        <w:rPr>
          <w:rFonts w:hint="eastAsia" w:ascii="宋体" w:hAnsi="宋体"/>
          <w:b/>
          <w:bCs/>
          <w:sz w:val="24"/>
          <w:szCs w:val="24"/>
        </w:rPr>
        <w:t>（二）工作要求</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3007"/>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54" w:type="dxa"/>
            <w:noWrap w:val="0"/>
            <w:vAlign w:val="center"/>
          </w:tcPr>
          <w:p>
            <w:pPr>
              <w:contextualSpacing/>
              <w:jc w:val="center"/>
              <w:textAlignment w:val="baseline"/>
              <w:rPr>
                <w:rFonts w:hint="eastAsia" w:ascii="宋体" w:hAnsi="宋体"/>
                <w:sz w:val="18"/>
                <w:szCs w:val="18"/>
              </w:rPr>
            </w:pPr>
            <w:r>
              <w:rPr>
                <w:rFonts w:hint="eastAsia" w:ascii="宋体" w:hAnsi="宋体"/>
                <w:b/>
                <w:bCs/>
                <w:sz w:val="18"/>
                <w:szCs w:val="18"/>
              </w:rPr>
              <w:t>岗位名称</w:t>
            </w:r>
          </w:p>
        </w:tc>
        <w:tc>
          <w:tcPr>
            <w:tcW w:w="3007" w:type="dxa"/>
            <w:noWrap w:val="0"/>
            <w:vAlign w:val="center"/>
          </w:tcPr>
          <w:p>
            <w:pPr>
              <w:contextualSpacing/>
              <w:jc w:val="center"/>
              <w:textAlignment w:val="baseline"/>
              <w:rPr>
                <w:rFonts w:ascii="宋体" w:hAnsi="宋体"/>
                <w:b/>
                <w:bCs/>
                <w:sz w:val="18"/>
                <w:szCs w:val="18"/>
              </w:rPr>
            </w:pPr>
            <w:r>
              <w:rPr>
                <w:rFonts w:hint="eastAsia" w:ascii="宋体" w:hAnsi="宋体"/>
                <w:b/>
                <w:bCs/>
                <w:sz w:val="18"/>
                <w:szCs w:val="18"/>
              </w:rPr>
              <w:t>工作内容</w:t>
            </w:r>
          </w:p>
        </w:tc>
        <w:tc>
          <w:tcPr>
            <w:tcW w:w="4167" w:type="dxa"/>
            <w:noWrap w:val="0"/>
            <w:vAlign w:val="center"/>
          </w:tcPr>
          <w:p>
            <w:pPr>
              <w:contextualSpacing/>
              <w:jc w:val="center"/>
              <w:textAlignment w:val="baseline"/>
              <w:rPr>
                <w:rFonts w:ascii="宋体" w:hAnsi="宋体"/>
                <w:b/>
                <w:bCs/>
                <w:sz w:val="18"/>
                <w:szCs w:val="18"/>
              </w:rPr>
            </w:pPr>
            <w:r>
              <w:rPr>
                <w:rFonts w:hint="eastAsia" w:ascii="宋体" w:hAnsi="宋体"/>
                <w:b/>
                <w:bCs/>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54" w:type="dxa"/>
            <w:noWrap w:val="0"/>
            <w:vAlign w:val="center"/>
          </w:tcPr>
          <w:p>
            <w:pPr>
              <w:contextualSpacing/>
              <w:jc w:val="center"/>
              <w:textAlignment w:val="baseline"/>
              <w:rPr>
                <w:rFonts w:hint="eastAsia" w:ascii="宋体" w:hAnsi="宋体"/>
                <w:color w:val="FF0000"/>
                <w:sz w:val="18"/>
                <w:szCs w:val="18"/>
              </w:rPr>
            </w:pPr>
            <w:r>
              <w:rPr>
                <w:rFonts w:hint="eastAsia" w:ascii="宋体" w:hAnsi="宋体"/>
                <w:sz w:val="24"/>
                <w:szCs w:val="24"/>
              </w:rPr>
              <w:t>普通岗位</w:t>
            </w:r>
          </w:p>
        </w:tc>
        <w:tc>
          <w:tcPr>
            <w:tcW w:w="3007" w:type="dxa"/>
            <w:noWrap w:val="0"/>
            <w:vAlign w:val="center"/>
          </w:tcPr>
          <w:p>
            <w:pPr>
              <w:contextualSpacing/>
              <w:jc w:val="left"/>
              <w:textAlignment w:val="baseline"/>
              <w:rPr>
                <w:rFonts w:hint="eastAsia" w:ascii="宋体" w:hAnsi="宋体"/>
                <w:sz w:val="24"/>
                <w:szCs w:val="24"/>
              </w:rPr>
            </w:pPr>
            <w:r>
              <w:rPr>
                <w:rFonts w:hint="eastAsia" w:ascii="宋体" w:hAnsi="宋体"/>
                <w:sz w:val="24"/>
                <w:szCs w:val="24"/>
              </w:rPr>
              <w:t>巡查小区的各个部位、消防、门岗、监控室、售楼部值班管理，对各块不合理、不合规现象进行管理、制止，维护现场秩序、安全。</w:t>
            </w:r>
          </w:p>
        </w:tc>
        <w:tc>
          <w:tcPr>
            <w:tcW w:w="4167" w:type="dxa"/>
            <w:noWrap w:val="0"/>
            <w:vAlign w:val="center"/>
          </w:tcPr>
          <w:p>
            <w:pPr>
              <w:contextualSpacing/>
              <w:jc w:val="left"/>
              <w:textAlignment w:val="baseline"/>
              <w:rPr>
                <w:rFonts w:hint="eastAsia" w:ascii="宋体" w:hAnsi="宋体"/>
                <w:color w:val="FF0000"/>
                <w:sz w:val="18"/>
                <w:szCs w:val="18"/>
              </w:rPr>
            </w:pPr>
            <w:r>
              <w:rPr>
                <w:rFonts w:hint="eastAsia" w:ascii="宋体" w:hAnsi="宋体"/>
                <w:sz w:val="24"/>
                <w:szCs w:val="24"/>
              </w:rPr>
              <w:t>车辆管理规范，有序停放，不准私拉电线充电，不准有违章搭建，每次巡逻完毕及时做好巡逻记录，发现问题及时处理、汇报，每个班次做好交接班记录。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354" w:type="dxa"/>
            <w:noWrap w:val="0"/>
            <w:vAlign w:val="center"/>
          </w:tcPr>
          <w:p>
            <w:pPr>
              <w:contextualSpacing/>
              <w:jc w:val="center"/>
              <w:textAlignment w:val="baseline"/>
              <w:rPr>
                <w:rFonts w:ascii="宋体" w:hAnsi="宋体"/>
                <w:b/>
                <w:bCs/>
                <w:sz w:val="18"/>
                <w:szCs w:val="18"/>
              </w:rPr>
            </w:pPr>
            <w:r>
              <w:rPr>
                <w:rStyle w:val="8"/>
                <w:rFonts w:hint="eastAsia" w:ascii="宋体" w:hAnsi="宋体"/>
                <w:color w:val="000000"/>
                <w:sz w:val="24"/>
                <w:szCs w:val="24"/>
              </w:rPr>
              <w:t>形象岗位</w:t>
            </w:r>
          </w:p>
        </w:tc>
        <w:tc>
          <w:tcPr>
            <w:tcW w:w="3007" w:type="dxa"/>
            <w:noWrap w:val="0"/>
            <w:vAlign w:val="center"/>
          </w:tcPr>
          <w:p>
            <w:pPr>
              <w:contextualSpacing/>
              <w:jc w:val="left"/>
              <w:textAlignment w:val="baseline"/>
              <w:rPr>
                <w:rFonts w:hint="eastAsia" w:ascii="宋体" w:hAnsi="宋体"/>
                <w:sz w:val="24"/>
                <w:szCs w:val="24"/>
              </w:rPr>
            </w:pPr>
            <w:r>
              <w:rPr>
                <w:rFonts w:hint="eastAsia" w:ascii="宋体" w:hAnsi="宋体"/>
                <w:sz w:val="24"/>
                <w:szCs w:val="24"/>
              </w:rPr>
              <w:t>售楼部及会所的安保形象展示，秩序维护，应急事务处理，门前及周边车辆管理，来访客户指引。</w:t>
            </w:r>
          </w:p>
        </w:tc>
        <w:tc>
          <w:tcPr>
            <w:tcW w:w="4167" w:type="dxa"/>
            <w:noWrap w:val="0"/>
            <w:vAlign w:val="center"/>
          </w:tcPr>
          <w:p>
            <w:pPr>
              <w:contextualSpacing/>
              <w:jc w:val="left"/>
              <w:textAlignment w:val="baseline"/>
              <w:rPr>
                <w:rFonts w:ascii="宋体" w:hAnsi="宋体"/>
                <w:sz w:val="24"/>
                <w:szCs w:val="24"/>
              </w:rPr>
            </w:pPr>
            <w:r>
              <w:rPr>
                <w:rFonts w:hint="eastAsia" w:ascii="宋体" w:hAnsi="宋体"/>
                <w:sz w:val="24"/>
                <w:szCs w:val="24"/>
              </w:rPr>
              <w:t>站姿端庄，着装整洁，文明礼貌，熟悉岗位环境，有应急处理能力，车辆管理规范，有序停放。</w:t>
            </w:r>
          </w:p>
        </w:tc>
      </w:tr>
    </w:tbl>
    <w:p>
      <w:pPr>
        <w:spacing w:line="400" w:lineRule="exact"/>
        <w:rPr>
          <w:rFonts w:hint="eastAsia" w:ascii="宋体" w:hAnsi="宋体"/>
          <w:b/>
          <w:bCs/>
          <w:sz w:val="24"/>
          <w:szCs w:val="24"/>
        </w:rPr>
      </w:pPr>
      <w:r>
        <w:rPr>
          <w:rFonts w:hint="eastAsia" w:ascii="宋体" w:hAnsi="宋体"/>
          <w:b/>
          <w:bCs/>
          <w:sz w:val="24"/>
          <w:szCs w:val="24"/>
        </w:rPr>
        <w:t>（三）其他要求：</w:t>
      </w:r>
    </w:p>
    <w:p>
      <w:pPr>
        <w:spacing w:line="400" w:lineRule="exact"/>
        <w:ind w:firstLine="480" w:firstLineChars="200"/>
        <w:rPr>
          <w:rFonts w:hint="eastAsia" w:ascii="宋体" w:hAnsi="宋体"/>
          <w:sz w:val="24"/>
          <w:szCs w:val="24"/>
        </w:rPr>
      </w:pPr>
      <w:r>
        <w:rPr>
          <w:rFonts w:hint="eastAsia" w:ascii="宋体" w:hAnsi="宋体"/>
          <w:sz w:val="24"/>
          <w:szCs w:val="24"/>
        </w:rPr>
        <w:t>1、为保障招标人安保队伍整体规范性和工作需要，中标人须在服务期内为本项目全体保安人员配发服装（夏、秋季每年各2套，冬季1套及特勤人员制式皮鞋2双）。保安服装样式及标识、编号按照招标人要求确定。（费用包含在投标报价中）</w:t>
      </w:r>
    </w:p>
    <w:p>
      <w:pPr>
        <w:spacing w:line="400" w:lineRule="exact"/>
        <w:ind w:firstLine="480" w:firstLineChars="200"/>
        <w:rPr>
          <w:rFonts w:hint="eastAsia" w:ascii="宋体" w:hAnsi="宋体"/>
          <w:b/>
          <w:bCs/>
          <w:sz w:val="24"/>
          <w:szCs w:val="24"/>
        </w:rPr>
      </w:pPr>
      <w:r>
        <w:rPr>
          <w:rFonts w:hint="eastAsia" w:ascii="宋体" w:hAnsi="宋体"/>
          <w:sz w:val="24"/>
          <w:szCs w:val="24"/>
        </w:rPr>
        <w:t>2、中标人须为保安配备必要随身安保装备，确保每次值班的保安人手一部对讲机，共配备两部（含）以上执法记录仪。（费用包含在投标报价中）</w:t>
      </w:r>
    </w:p>
    <w:p>
      <w:pPr>
        <w:spacing w:line="400" w:lineRule="exact"/>
        <w:ind w:firstLine="482" w:firstLineChars="200"/>
        <w:rPr>
          <w:rFonts w:hint="eastAsia" w:ascii="宋体" w:hAnsi="宋体"/>
          <w:b/>
          <w:bCs/>
          <w:sz w:val="24"/>
          <w:szCs w:val="24"/>
        </w:rPr>
      </w:pPr>
      <w:r>
        <w:rPr>
          <w:rFonts w:hint="eastAsia" w:ascii="宋体" w:hAnsi="宋体"/>
          <w:b/>
          <w:bCs/>
          <w:sz w:val="24"/>
          <w:szCs w:val="24"/>
        </w:rPr>
        <w:t>六、保安管理服务质量考核办法：</w:t>
      </w:r>
    </w:p>
    <w:p>
      <w:pPr>
        <w:spacing w:line="400" w:lineRule="exact"/>
        <w:ind w:firstLine="480" w:firstLineChars="200"/>
        <w:rPr>
          <w:rFonts w:hint="eastAsia" w:ascii="宋体" w:hAnsi="宋体"/>
          <w:sz w:val="24"/>
          <w:szCs w:val="24"/>
        </w:rPr>
      </w:pPr>
      <w:r>
        <w:rPr>
          <w:rFonts w:hint="eastAsia" w:ascii="宋体" w:hAnsi="宋体"/>
          <w:sz w:val="24"/>
          <w:szCs w:val="24"/>
        </w:rPr>
        <w:t>1、为加强对服务地点保安服务的监督管理，提高保安管理的规范化、标准化、制度化，形成高效有序的运行机制，切实贯彻“规范化管理，人性化服务，多样化育人”的保安管理总要求，招标人依据工作要求，对中标人进行月考核。</w:t>
      </w:r>
    </w:p>
    <w:p>
      <w:pPr>
        <w:spacing w:line="400" w:lineRule="exact"/>
        <w:ind w:firstLine="480" w:firstLineChars="200"/>
        <w:rPr>
          <w:rFonts w:hint="eastAsia" w:ascii="宋体" w:hAnsi="宋体"/>
          <w:sz w:val="24"/>
          <w:szCs w:val="24"/>
        </w:rPr>
      </w:pPr>
      <w:r>
        <w:rPr>
          <w:rFonts w:hint="eastAsia" w:ascii="宋体" w:hAnsi="宋体"/>
          <w:sz w:val="24"/>
          <w:szCs w:val="24"/>
        </w:rPr>
        <w:t>2、考核方式及权重分配</w:t>
      </w:r>
    </w:p>
    <w:p>
      <w:pPr>
        <w:spacing w:line="400" w:lineRule="exact"/>
        <w:ind w:firstLine="480" w:firstLineChars="200"/>
        <w:textAlignment w:val="baseline"/>
        <w:rPr>
          <w:rStyle w:val="8"/>
          <w:rFonts w:ascii="宋体" w:hAnsi="宋体"/>
          <w:color w:val="000000"/>
          <w:sz w:val="24"/>
          <w:szCs w:val="24"/>
        </w:rPr>
      </w:pPr>
      <w:r>
        <w:rPr>
          <w:rStyle w:val="8"/>
          <w:rFonts w:ascii="宋体" w:hAnsi="宋体"/>
          <w:color w:val="000000"/>
          <w:sz w:val="24"/>
          <w:szCs w:val="24"/>
        </w:rPr>
        <w:t>月考核：</w:t>
      </w:r>
      <w:r>
        <w:rPr>
          <w:rStyle w:val="8"/>
          <w:rFonts w:hint="eastAsia" w:ascii="宋体" w:hAnsi="宋体"/>
          <w:color w:val="000000"/>
          <w:sz w:val="24"/>
          <w:szCs w:val="24"/>
        </w:rPr>
        <w:t>招标人</w:t>
      </w:r>
      <w:r>
        <w:rPr>
          <w:rStyle w:val="8"/>
          <w:rFonts w:ascii="宋体" w:hAnsi="宋体"/>
          <w:color w:val="000000"/>
          <w:sz w:val="24"/>
          <w:szCs w:val="24"/>
        </w:rPr>
        <w:t>根据考核要求及日常检查结果组织对中标人进行考核打分，考核总分值为100分，合格分值为</w:t>
      </w:r>
      <w:r>
        <w:rPr>
          <w:rStyle w:val="8"/>
          <w:rFonts w:hint="eastAsia" w:ascii="宋体" w:hAnsi="宋体"/>
          <w:color w:val="000000"/>
          <w:sz w:val="24"/>
          <w:szCs w:val="24"/>
        </w:rPr>
        <w:t>60</w:t>
      </w:r>
      <w:r>
        <w:rPr>
          <w:rStyle w:val="8"/>
          <w:rFonts w:ascii="宋体" w:hAnsi="宋体"/>
          <w:color w:val="000000"/>
          <w:sz w:val="24"/>
          <w:szCs w:val="24"/>
        </w:rPr>
        <w:t>分。月考核打分低于合格</w:t>
      </w:r>
      <w:r>
        <w:rPr>
          <w:rStyle w:val="8"/>
          <w:rFonts w:hint="eastAsia" w:ascii="宋体" w:hAnsi="宋体"/>
          <w:color w:val="000000"/>
          <w:sz w:val="24"/>
          <w:szCs w:val="24"/>
        </w:rPr>
        <w:t>分</w:t>
      </w:r>
      <w:r>
        <w:rPr>
          <w:rStyle w:val="8"/>
          <w:rFonts w:ascii="宋体" w:hAnsi="宋体"/>
          <w:color w:val="000000"/>
          <w:sz w:val="24"/>
          <w:szCs w:val="24"/>
        </w:rPr>
        <w:t>，中标人必须进行整改。经整改后连续2个考核期不能达到</w:t>
      </w:r>
      <w:r>
        <w:rPr>
          <w:rStyle w:val="8"/>
          <w:rFonts w:hint="eastAsia" w:ascii="宋体" w:hAnsi="宋体"/>
          <w:color w:val="000000"/>
          <w:sz w:val="24"/>
          <w:szCs w:val="24"/>
        </w:rPr>
        <w:t>60</w:t>
      </w:r>
      <w:r>
        <w:rPr>
          <w:rStyle w:val="8"/>
          <w:rFonts w:ascii="宋体" w:hAnsi="宋体"/>
          <w:color w:val="000000"/>
          <w:sz w:val="24"/>
          <w:szCs w:val="24"/>
        </w:rPr>
        <w:t>分标准的，</w:t>
      </w:r>
      <w:r>
        <w:rPr>
          <w:rStyle w:val="8"/>
          <w:rFonts w:hint="eastAsia" w:ascii="宋体" w:hAnsi="宋体"/>
          <w:color w:val="000000"/>
          <w:sz w:val="24"/>
          <w:szCs w:val="24"/>
        </w:rPr>
        <w:t>招标人</w:t>
      </w:r>
      <w:r>
        <w:rPr>
          <w:rStyle w:val="8"/>
          <w:rFonts w:ascii="宋体" w:hAnsi="宋体"/>
          <w:color w:val="000000"/>
          <w:sz w:val="24"/>
          <w:szCs w:val="24"/>
        </w:rPr>
        <w:t>有权解除已签合同</w:t>
      </w:r>
      <w:r>
        <w:rPr>
          <w:rStyle w:val="8"/>
          <w:rFonts w:hint="eastAsia" w:ascii="宋体" w:hAnsi="宋体"/>
          <w:color w:val="000000"/>
          <w:sz w:val="24"/>
          <w:szCs w:val="24"/>
        </w:rPr>
        <w:t>，投标人承担违约责任</w:t>
      </w:r>
      <w:r>
        <w:rPr>
          <w:rStyle w:val="8"/>
          <w:rFonts w:ascii="宋体" w:hAnsi="宋体"/>
          <w:color w:val="000000"/>
          <w:sz w:val="24"/>
          <w:szCs w:val="24"/>
        </w:rPr>
        <w:t>。</w:t>
      </w:r>
    </w:p>
    <w:p>
      <w:pPr>
        <w:numPr>
          <w:ilvl w:val="0"/>
          <w:numId w:val="4"/>
        </w:numPr>
        <w:spacing w:line="400" w:lineRule="exact"/>
        <w:ind w:firstLine="480" w:firstLineChars="200"/>
        <w:textAlignment w:val="baseline"/>
        <w:rPr>
          <w:rFonts w:hint="eastAsia" w:ascii="宋体" w:hAnsi="宋体"/>
          <w:color w:val="000000"/>
          <w:sz w:val="24"/>
          <w:szCs w:val="24"/>
        </w:rPr>
      </w:pPr>
      <w:r>
        <w:rPr>
          <w:rStyle w:val="8"/>
          <w:rFonts w:hint="eastAsia" w:ascii="宋体" w:hAnsi="宋体"/>
          <w:color w:val="000000"/>
          <w:sz w:val="24"/>
          <w:szCs w:val="24"/>
        </w:rPr>
        <w:t>招标人</w:t>
      </w:r>
      <w:r>
        <w:rPr>
          <w:rStyle w:val="8"/>
          <w:rFonts w:ascii="宋体" w:hAnsi="宋体"/>
          <w:color w:val="000000"/>
          <w:sz w:val="24"/>
          <w:szCs w:val="24"/>
        </w:rPr>
        <w:t>本着客观公正、严肃认真的态度组织相关人员开展考核工作。</w:t>
      </w:r>
    </w:p>
    <w:p>
      <w:pPr>
        <w:pStyle w:val="2"/>
        <w:rPr>
          <w:rFonts w:hint="eastAsia"/>
        </w:rPr>
      </w:pPr>
    </w:p>
    <w:p>
      <w:pPr>
        <w:spacing w:line="360" w:lineRule="exact"/>
        <w:ind w:firstLine="482" w:firstLineChars="200"/>
        <w:rPr>
          <w:rFonts w:hint="eastAsia" w:ascii="宋体" w:hAnsi="宋体"/>
          <w:b/>
          <w:bCs/>
          <w:sz w:val="24"/>
          <w:szCs w:val="24"/>
        </w:rPr>
      </w:pPr>
      <w:r>
        <w:rPr>
          <w:rFonts w:hint="eastAsia" w:ascii="宋体" w:hAnsi="宋体"/>
          <w:b/>
          <w:bCs/>
          <w:sz w:val="24"/>
          <w:szCs w:val="24"/>
        </w:rPr>
        <w:t>七、考核细则：</w:t>
      </w:r>
    </w:p>
    <w:tbl>
      <w:tblPr>
        <w:tblStyle w:val="6"/>
        <w:tblW w:w="5000" w:type="pct"/>
        <w:tblInd w:w="0" w:type="dxa"/>
        <w:tblLayout w:type="autofit"/>
        <w:tblCellMar>
          <w:top w:w="15" w:type="dxa"/>
          <w:left w:w="15" w:type="dxa"/>
          <w:bottom w:w="15" w:type="dxa"/>
          <w:right w:w="15" w:type="dxa"/>
        </w:tblCellMar>
      </w:tblPr>
      <w:tblGrid>
        <w:gridCol w:w="822"/>
        <w:gridCol w:w="433"/>
        <w:gridCol w:w="3603"/>
        <w:gridCol w:w="822"/>
        <w:gridCol w:w="1384"/>
        <w:gridCol w:w="1272"/>
      </w:tblGrid>
      <w:tr>
        <w:trPr>
          <w:cantSplit/>
          <w:trHeight w:val="286" w:hRule="atLeast"/>
          <w:tblHeader/>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考核项目</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序号</w:t>
            </w:r>
          </w:p>
        </w:tc>
        <w:tc>
          <w:tcPr>
            <w:tcW w:w="2161" w:type="pct"/>
            <w:vMerge w:val="restart"/>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考核内容</w:t>
            </w:r>
          </w:p>
        </w:tc>
        <w:tc>
          <w:tcPr>
            <w:tcW w:w="493" w:type="pct"/>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标准</w:t>
            </w:r>
          </w:p>
        </w:tc>
        <w:tc>
          <w:tcPr>
            <w:tcW w:w="830" w:type="pct"/>
            <w:vMerge w:val="restart"/>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扣分说明</w:t>
            </w:r>
          </w:p>
        </w:tc>
        <w:tc>
          <w:tcPr>
            <w:tcW w:w="763" w:type="pct"/>
            <w:vMerge w:val="restart"/>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考核得分</w:t>
            </w:r>
          </w:p>
        </w:tc>
      </w:tr>
      <w:tr>
        <w:tblPrEx>
          <w:tblCellMar>
            <w:top w:w="15" w:type="dxa"/>
            <w:left w:w="15" w:type="dxa"/>
            <w:bottom w:w="15" w:type="dxa"/>
            <w:right w:w="15" w:type="dxa"/>
          </w:tblCellMar>
        </w:tblPrEx>
        <w:trPr>
          <w:cantSplit/>
          <w:trHeight w:val="286"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jc w:val="center"/>
              <w:rPr>
                <w:rFonts w:hint="eastAsia" w:ascii="宋体" w:hAnsi="宋体" w:cs="宋体"/>
                <w:b/>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jc w:val="center"/>
              <w:rPr>
                <w:rFonts w:hint="eastAsia" w:ascii="宋体" w:hAnsi="宋体" w:cs="宋体"/>
                <w:b/>
                <w:sz w:val="18"/>
                <w:szCs w:val="18"/>
              </w:rPr>
            </w:pPr>
          </w:p>
        </w:tc>
        <w:tc>
          <w:tcPr>
            <w:tcW w:w="2161" w:type="pct"/>
            <w:vMerge w:val="continue"/>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jc w:val="center"/>
              <w:rPr>
                <w:rFonts w:hint="eastAsia" w:ascii="宋体" w:hAnsi="宋体" w:cs="宋体"/>
                <w:b/>
                <w:sz w:val="18"/>
                <w:szCs w:val="18"/>
              </w:rPr>
            </w:pPr>
          </w:p>
        </w:tc>
        <w:tc>
          <w:tcPr>
            <w:tcW w:w="493" w:type="pct"/>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分值</w:t>
            </w: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jc w:val="center"/>
              <w:rPr>
                <w:rFonts w:hint="eastAsia" w:ascii="宋体" w:hAnsi="宋体" w:cs="宋体"/>
                <w:b/>
                <w:sz w:val="18"/>
                <w:szCs w:val="18"/>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CCFFCC"/>
            <w:noWrap w:val="0"/>
            <w:vAlign w:val="center"/>
          </w:tcPr>
          <w:p>
            <w:pPr>
              <w:jc w:val="center"/>
              <w:rPr>
                <w:rFonts w:hint="eastAsia" w:ascii="宋体" w:hAnsi="宋体" w:cs="宋体"/>
                <w:b/>
                <w:sz w:val="18"/>
                <w:szCs w:val="18"/>
              </w:rPr>
            </w:pPr>
          </w:p>
        </w:tc>
      </w:tr>
      <w:tr>
        <w:tblPrEx>
          <w:tblCellMar>
            <w:top w:w="15" w:type="dxa"/>
            <w:left w:w="15" w:type="dxa"/>
            <w:bottom w:w="15" w:type="dxa"/>
            <w:right w:w="15" w:type="dxa"/>
          </w:tblCellMar>
        </w:tblPrEx>
        <w:trPr>
          <w:cantSplit/>
          <w:trHeight w:val="540" w:hRule="atLeast"/>
          <w:tblHeader/>
        </w:trPr>
        <w:tc>
          <w:tcPr>
            <w:tcW w:w="49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仪容</w:t>
            </w:r>
            <w:r>
              <w:rPr>
                <w:rFonts w:hint="eastAsia" w:ascii="宋体" w:hAnsi="宋体" w:cs="宋体"/>
                <w:kern w:val="0"/>
                <w:sz w:val="18"/>
                <w:szCs w:val="18"/>
              </w:rPr>
              <w:br w:type="textWrapping"/>
            </w:r>
            <w:r>
              <w:rPr>
                <w:rFonts w:hint="eastAsia" w:ascii="宋体" w:hAnsi="宋体" w:cs="宋体"/>
                <w:kern w:val="0"/>
                <w:sz w:val="18"/>
                <w:szCs w:val="18"/>
              </w:rPr>
              <w:t>仪表</w:t>
            </w:r>
            <w:r>
              <w:rPr>
                <w:rFonts w:hint="eastAsia" w:ascii="宋体" w:hAnsi="宋体" w:cs="宋体"/>
                <w:kern w:val="0"/>
                <w:sz w:val="18"/>
                <w:szCs w:val="18"/>
              </w:rPr>
              <w:br w:type="textWrapping"/>
            </w:r>
            <w:r>
              <w:rPr>
                <w:rFonts w:hint="eastAsia" w:ascii="宋体" w:hAnsi="宋体" w:cs="宋体"/>
                <w:kern w:val="0"/>
                <w:sz w:val="18"/>
                <w:szCs w:val="18"/>
              </w:rPr>
              <w:t>（6%）</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保安人员应按规定统一穿着制服、佩戴工作证、其他必要装备等。</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2</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54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2</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保安人员不准留长发、胡须、留长指甲、不得随地吐痰，在工作场所内吸烟等。</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2</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54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3</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举止文明大方；动作手势规范、准确、有力；不可将手插入口袋，不可勾肩搭背。</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2</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810" w:hRule="atLeast"/>
          <w:tblHeader/>
        </w:trPr>
        <w:tc>
          <w:tcPr>
            <w:tcW w:w="49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服务</w:t>
            </w:r>
            <w:r>
              <w:rPr>
                <w:rFonts w:hint="eastAsia" w:ascii="宋体" w:hAnsi="宋体" w:cs="宋体"/>
                <w:kern w:val="0"/>
                <w:sz w:val="18"/>
                <w:szCs w:val="18"/>
              </w:rPr>
              <w:br w:type="textWrapping"/>
            </w:r>
            <w:r>
              <w:rPr>
                <w:rFonts w:hint="eastAsia" w:ascii="宋体" w:hAnsi="宋体" w:cs="宋体"/>
                <w:kern w:val="0"/>
                <w:sz w:val="18"/>
                <w:szCs w:val="18"/>
              </w:rPr>
              <w:t>态度</w:t>
            </w:r>
            <w:r>
              <w:rPr>
                <w:rFonts w:hint="eastAsia" w:ascii="宋体" w:hAnsi="宋体" w:cs="宋体"/>
                <w:kern w:val="0"/>
                <w:sz w:val="18"/>
                <w:szCs w:val="18"/>
              </w:rPr>
              <w:br w:type="textWrapping"/>
            </w:r>
            <w:r>
              <w:rPr>
                <w:rFonts w:hint="eastAsia" w:ascii="宋体" w:hAnsi="宋体" w:cs="宋体"/>
                <w:kern w:val="0"/>
                <w:sz w:val="18"/>
                <w:szCs w:val="18"/>
              </w:rPr>
              <w:t>（4%）</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精神饱满、热情，按规定使用礼貌用语，主动与客户或同事打招呼；工作过程中使用规范礼貌用语，微笑服务，热情待客。</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2</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54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5</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服务意识良好，能够积极接受客户或同事的意见，不与客户或同事发生争吵或有失敬、失礼的行为。</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2</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810" w:hRule="atLeast"/>
          <w:tblHeader/>
        </w:trPr>
        <w:tc>
          <w:tcPr>
            <w:tcW w:w="49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工作</w:t>
            </w:r>
            <w:r>
              <w:rPr>
                <w:rFonts w:hint="eastAsia" w:ascii="宋体" w:hAnsi="宋体" w:cs="宋体"/>
                <w:kern w:val="0"/>
                <w:sz w:val="18"/>
                <w:szCs w:val="18"/>
              </w:rPr>
              <w:br w:type="textWrapping"/>
            </w:r>
            <w:r>
              <w:rPr>
                <w:rFonts w:hint="eastAsia" w:ascii="宋体" w:hAnsi="宋体" w:cs="宋体"/>
                <w:kern w:val="0"/>
                <w:sz w:val="18"/>
                <w:szCs w:val="18"/>
              </w:rPr>
              <w:t>纪律</w:t>
            </w:r>
            <w:r>
              <w:rPr>
                <w:rFonts w:hint="eastAsia" w:ascii="宋体" w:hAnsi="宋体" w:cs="宋体"/>
                <w:kern w:val="0"/>
                <w:sz w:val="18"/>
                <w:szCs w:val="18"/>
              </w:rPr>
              <w:br w:type="textWrapping"/>
            </w:r>
            <w:r>
              <w:rPr>
                <w:rFonts w:hint="eastAsia" w:ascii="宋体" w:hAnsi="宋体" w:cs="宋体"/>
                <w:kern w:val="0"/>
                <w:sz w:val="18"/>
                <w:szCs w:val="18"/>
              </w:rPr>
              <w:t>（25%）</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保安人员应执行24小时值班制，发现在岗值班保安迟到、早退，各扣1分/次，岗位空缺人员3分钟以上，扣2分/次）。</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81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7</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保安人员上班时不得擅自离岗、脱岗、串岗、睡岗（违犯扣3分/次）；不聚众闲聊、不做与本职工作无关的事情（违犯扣3分/次）。</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违规一次扣3分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81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8</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保安人员应遵守项目部各项规章制度，服从领导、听从指挥，对领导工作指示及安排无不执行或蓄意违抗现象。</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51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9</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严禁酗酒后上岗或在岗喝酒。</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7</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违规一次扣5分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420" w:hRule="atLeast"/>
          <w:tblHeader/>
        </w:trPr>
        <w:tc>
          <w:tcPr>
            <w:tcW w:w="49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工作</w:t>
            </w:r>
            <w:r>
              <w:rPr>
                <w:rFonts w:hint="eastAsia" w:ascii="宋体" w:hAnsi="宋体" w:cs="宋体"/>
                <w:kern w:val="0"/>
                <w:sz w:val="18"/>
                <w:szCs w:val="18"/>
              </w:rPr>
              <w:br w:type="textWrapping"/>
            </w:r>
            <w:r>
              <w:rPr>
                <w:rFonts w:hint="eastAsia" w:ascii="宋体" w:hAnsi="宋体" w:cs="宋体"/>
                <w:kern w:val="0"/>
                <w:sz w:val="18"/>
                <w:szCs w:val="18"/>
              </w:rPr>
              <w:t>要求</w:t>
            </w:r>
            <w:r>
              <w:rPr>
                <w:rFonts w:hint="eastAsia" w:ascii="宋体" w:hAnsi="宋体" w:cs="宋体"/>
                <w:kern w:val="0"/>
                <w:sz w:val="18"/>
                <w:szCs w:val="18"/>
              </w:rPr>
              <w:br w:type="textWrapping"/>
            </w:r>
            <w:r>
              <w:rPr>
                <w:rFonts w:hint="eastAsia" w:ascii="宋体" w:hAnsi="宋体" w:cs="宋体"/>
                <w:kern w:val="0"/>
                <w:sz w:val="18"/>
                <w:szCs w:val="18"/>
              </w:rPr>
              <w:t>（65%）</w:t>
            </w:r>
          </w:p>
        </w:tc>
        <w:tc>
          <w:tcPr>
            <w:tcW w:w="26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日常管理</w:t>
            </w:r>
            <w:r>
              <w:rPr>
                <w:rFonts w:hint="eastAsia" w:ascii="宋体" w:hAnsi="宋体" w:cs="宋体"/>
                <w:kern w:val="0"/>
                <w:sz w:val="18"/>
                <w:szCs w:val="18"/>
              </w:rPr>
              <w:br w:type="textWrapping"/>
            </w:r>
            <w:r>
              <w:rPr>
                <w:rFonts w:hint="eastAsia" w:ascii="宋体" w:hAnsi="宋体" w:cs="宋体"/>
                <w:kern w:val="0"/>
                <w:sz w:val="18"/>
                <w:szCs w:val="18"/>
              </w:rPr>
              <w:t>20%</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1、当值时，发生案件未及时处理报告的;处理不及时的。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5</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违规一次扣5分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63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2、携带大件物品出门未做有效检查及登记签字。</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54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3、不按规定时间巡查或不作记录和记录不实、书写不规范、有涂改的。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286"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4、值班岗位卫生不干净，未按规定交接班的。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3</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286"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5、发现有未登记人员出入小区的、闲杂人员进入小区的。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63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车辆管理</w:t>
            </w:r>
            <w:r>
              <w:rPr>
                <w:rFonts w:hint="eastAsia" w:ascii="宋体" w:hAnsi="宋体" w:cs="宋体"/>
                <w:kern w:val="0"/>
                <w:sz w:val="18"/>
                <w:szCs w:val="18"/>
              </w:rPr>
              <w:br w:type="textWrapping"/>
            </w:r>
            <w:r>
              <w:rPr>
                <w:rFonts w:hint="eastAsia" w:ascii="宋体" w:hAnsi="宋体" w:cs="宋体"/>
                <w:kern w:val="0"/>
                <w:sz w:val="18"/>
                <w:szCs w:val="18"/>
              </w:rPr>
              <w:t>3%</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1、临时停放车辆超过时间不收费的。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63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2、不按规定指挥车辆出入或停放的；利用职能之便，故意刁难车主的。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63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3、车辆没按规定停放或停放不整齐，巡查时未及时整理的或未阻止违章停放的。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45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施工管理</w:t>
            </w:r>
            <w:r>
              <w:rPr>
                <w:rFonts w:hint="eastAsia" w:ascii="宋体" w:hAnsi="宋体" w:cs="宋体"/>
                <w:kern w:val="0"/>
                <w:sz w:val="18"/>
                <w:szCs w:val="18"/>
              </w:rPr>
              <w:br w:type="textWrapping"/>
            </w:r>
            <w:r>
              <w:rPr>
                <w:rFonts w:hint="eastAsia" w:ascii="宋体" w:hAnsi="宋体" w:cs="宋体"/>
                <w:kern w:val="0"/>
                <w:sz w:val="18"/>
                <w:szCs w:val="18"/>
              </w:rPr>
              <w:t>4%</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1、未按规定巡检施工人员是否有违规违纪施工现象的。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54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2、未按规定巡检施工人员未按规定办理出入证而进入施工现场施工或一证多用的。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54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3、巡查时，发现施工单位违规装潢的，未及时制止处理的。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54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4、巡查时发现施工单位不按规定乱堆放施工垃圾，未及时制止或置之不理的。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51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消防</w:t>
            </w:r>
            <w:r>
              <w:rPr>
                <w:rFonts w:hint="eastAsia" w:ascii="宋体" w:hAnsi="宋体" w:cs="宋体"/>
                <w:kern w:val="0"/>
                <w:sz w:val="18"/>
                <w:szCs w:val="18"/>
              </w:rPr>
              <w:br w:type="textWrapping"/>
            </w:r>
            <w:r>
              <w:rPr>
                <w:rFonts w:hint="eastAsia" w:ascii="宋体" w:hAnsi="宋体" w:cs="宋体"/>
                <w:kern w:val="0"/>
                <w:sz w:val="18"/>
                <w:szCs w:val="18"/>
              </w:rPr>
              <w:t>38%</w:t>
            </w: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1、未及时发现、制止各种消防隐患。</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495"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2、发现各种消防隐患，但未及时上报的。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495"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3、定期检查消防设施设备，确保完好，发现问题及时上报。</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495"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4，、消控室值班人员未持证上岗</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495"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5、消控室值班记录不全、巡查记录不全。</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60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6、未按规定对消防设备、灭火器巡视检查，巡查记录不全。</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3</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rPr>
          <w:cantSplit/>
          <w:trHeight w:val="495"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7、消控室报警主机有明显灰尘。</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3</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495"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8、消防系统故障未未及时上报的。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3</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495"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9、监控系统出现故障未及时上报的。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3</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违规一次扣1分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495"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pStyle w:val="5"/>
              <w:rPr>
                <w:rFonts w:hint="eastAsia" w:ascii="宋体" w:hAnsi="宋体" w:cs="宋体"/>
                <w:sz w:val="18"/>
                <w:szCs w:val="18"/>
                <w:lang w:val="en-US" w:eastAsia="zh-CN"/>
              </w:rPr>
            </w:pPr>
            <w:r>
              <w:rPr>
                <w:rFonts w:hint="eastAsia" w:ascii="宋体" w:hAnsi="宋体" w:cs="宋体"/>
                <w:sz w:val="18"/>
                <w:szCs w:val="18"/>
                <w:lang w:val="en-US" w:eastAsia="zh-CN"/>
              </w:rPr>
              <w:t>10、消防报警系统失灵，有故障未及时上报。</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3</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510" w:hRule="atLeast"/>
          <w:tblHeader/>
        </w:trPr>
        <w:tc>
          <w:tcPr>
            <w:tcW w:w="4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p>
        </w:tc>
        <w:tc>
          <w:tcPr>
            <w:tcW w:w="216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11、消防栓内无水，未上报的。</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3</w:t>
            </w:r>
          </w:p>
        </w:tc>
        <w:tc>
          <w:tcPr>
            <w:tcW w:w="83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违规一次扣2分</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p>
        </w:tc>
      </w:tr>
      <w:tr>
        <w:tblPrEx>
          <w:tblCellMar>
            <w:top w:w="15" w:type="dxa"/>
            <w:left w:w="15" w:type="dxa"/>
            <w:bottom w:w="15" w:type="dxa"/>
            <w:right w:w="15" w:type="dxa"/>
          </w:tblCellMar>
        </w:tblPrEx>
        <w:trPr>
          <w:cantSplit/>
          <w:trHeight w:val="810" w:hRule="atLeast"/>
          <w:tblHeader/>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其他项</w:t>
            </w:r>
          </w:p>
        </w:tc>
        <w:tc>
          <w:tcPr>
            <w:tcW w:w="4507"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造成</w:t>
            </w:r>
            <w:r>
              <w:rPr>
                <w:rFonts w:hint="eastAsia" w:ascii="宋体" w:hAnsi="宋体" w:cs="宋体"/>
                <w:sz w:val="18"/>
                <w:szCs w:val="18"/>
                <w:lang w:eastAsia="zh-CN"/>
              </w:rPr>
              <w:t>招标人</w:t>
            </w:r>
            <w:r>
              <w:rPr>
                <w:rFonts w:hint="eastAsia" w:ascii="宋体" w:hAnsi="宋体" w:cs="宋体"/>
                <w:sz w:val="18"/>
                <w:szCs w:val="18"/>
              </w:rPr>
              <w:t>或业主财产损失按价赔偿，情况严重，赔偿后合同自动解除</w:t>
            </w:r>
          </w:p>
        </w:tc>
      </w:tr>
      <w:tr>
        <w:tblPrEx>
          <w:tblCellMar>
            <w:top w:w="15" w:type="dxa"/>
            <w:left w:w="15" w:type="dxa"/>
            <w:bottom w:w="15" w:type="dxa"/>
            <w:right w:w="15" w:type="dxa"/>
          </w:tblCellMar>
        </w:tblPrEx>
        <w:trPr>
          <w:cantSplit/>
          <w:trHeight w:val="312" w:hRule="atLeast"/>
          <w:tblHeader/>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备注</w:t>
            </w:r>
          </w:p>
        </w:tc>
        <w:tc>
          <w:tcPr>
            <w:tcW w:w="4507"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18"/>
                <w:szCs w:val="18"/>
              </w:rPr>
            </w:pPr>
            <w:r>
              <w:rPr>
                <w:rFonts w:hint="eastAsia" w:ascii="宋体" w:hAnsi="宋体" w:cs="宋体"/>
                <w:kern w:val="0"/>
                <w:sz w:val="18"/>
                <w:szCs w:val="18"/>
              </w:rPr>
              <w:t>本表共计100分，及格分为60分。</w:t>
            </w:r>
          </w:p>
          <w:p>
            <w:pPr>
              <w:widowControl/>
              <w:numPr>
                <w:ilvl w:val="0"/>
                <w:numId w:val="5"/>
              </w:numPr>
              <w:jc w:val="left"/>
              <w:textAlignment w:val="center"/>
              <w:rPr>
                <w:rFonts w:hint="eastAsia" w:ascii="宋体" w:hAnsi="宋体" w:cs="宋体"/>
                <w:kern w:val="0"/>
                <w:sz w:val="18"/>
                <w:szCs w:val="18"/>
              </w:rPr>
            </w:pPr>
            <w:r>
              <w:rPr>
                <w:rFonts w:hint="eastAsia" w:ascii="宋体" w:hAnsi="宋体" w:cs="宋体"/>
                <w:kern w:val="0"/>
                <w:sz w:val="18"/>
                <w:szCs w:val="18"/>
              </w:rPr>
              <w:t>当月考核扣1-9分，每分扣罚100元。</w:t>
            </w:r>
          </w:p>
          <w:p>
            <w:pPr>
              <w:widowControl/>
              <w:numPr>
                <w:ilvl w:val="0"/>
                <w:numId w:val="5"/>
              </w:numPr>
              <w:jc w:val="left"/>
              <w:textAlignment w:val="center"/>
              <w:rPr>
                <w:rFonts w:hint="eastAsia" w:ascii="宋体" w:hAnsi="宋体" w:cs="宋体"/>
                <w:sz w:val="18"/>
                <w:szCs w:val="18"/>
              </w:rPr>
            </w:pPr>
            <w:r>
              <w:rPr>
                <w:rFonts w:hint="eastAsia" w:ascii="宋体" w:hAnsi="宋体" w:cs="宋体"/>
                <w:kern w:val="0"/>
                <w:sz w:val="18"/>
                <w:szCs w:val="18"/>
              </w:rPr>
              <w:t>当月考核扣10-19分，每分扣罚200元。</w:t>
            </w:r>
          </w:p>
          <w:p>
            <w:pPr>
              <w:widowControl/>
              <w:numPr>
                <w:ilvl w:val="0"/>
                <w:numId w:val="5"/>
              </w:numPr>
              <w:jc w:val="left"/>
              <w:textAlignment w:val="center"/>
              <w:rPr>
                <w:rFonts w:hint="eastAsia" w:ascii="宋体" w:hAnsi="宋体" w:cs="宋体"/>
                <w:kern w:val="0"/>
                <w:sz w:val="18"/>
                <w:szCs w:val="18"/>
              </w:rPr>
            </w:pPr>
            <w:r>
              <w:rPr>
                <w:rFonts w:hint="eastAsia" w:ascii="宋体" w:hAnsi="宋体" w:cs="宋体"/>
                <w:kern w:val="0"/>
                <w:sz w:val="18"/>
                <w:szCs w:val="18"/>
              </w:rPr>
              <w:t>当月考核扣20-29分，每分扣罚300元。</w:t>
            </w:r>
          </w:p>
          <w:p>
            <w:pPr>
              <w:pStyle w:val="2"/>
              <w:rPr>
                <w:rFonts w:hint="eastAsia" w:ascii="宋体" w:hAnsi="宋体" w:cs="宋体"/>
                <w:sz w:val="18"/>
                <w:szCs w:val="18"/>
                <w:lang w:val="en-US" w:eastAsia="zh-CN"/>
              </w:rPr>
            </w:pPr>
            <w:r>
              <w:rPr>
                <w:rFonts w:hint="eastAsia" w:ascii="宋体" w:hAnsi="宋体" w:cs="宋体"/>
                <w:sz w:val="18"/>
                <w:szCs w:val="18"/>
                <w:lang w:val="en-US" w:eastAsia="zh-CN"/>
              </w:rPr>
              <w:t>例如：当月考核扣15分，得85分，即：9×100=900元，6×200=1200元，共计扣款2100元 。</w:t>
            </w:r>
          </w:p>
        </w:tc>
      </w:tr>
    </w:tbl>
    <w:p>
      <w:pPr>
        <w:spacing w:line="400" w:lineRule="exact"/>
        <w:ind w:firstLine="482" w:firstLineChars="200"/>
        <w:rPr>
          <w:rFonts w:hint="eastAsia" w:ascii="宋体" w:hAnsi="宋体"/>
          <w:b/>
          <w:bCs/>
          <w:sz w:val="24"/>
          <w:szCs w:val="24"/>
        </w:rPr>
      </w:pPr>
      <w:r>
        <w:rPr>
          <w:rFonts w:hint="eastAsia" w:ascii="宋体" w:hAnsi="宋体"/>
          <w:b/>
          <w:bCs/>
          <w:sz w:val="24"/>
          <w:szCs w:val="24"/>
        </w:rPr>
        <w:t>八、其他：</w:t>
      </w:r>
    </w:p>
    <w:p>
      <w:pPr>
        <w:spacing w:line="400" w:lineRule="exact"/>
        <w:ind w:firstLine="480" w:firstLineChars="200"/>
        <w:rPr>
          <w:rFonts w:hint="eastAsia" w:ascii="宋体" w:hAnsi="宋体"/>
          <w:sz w:val="24"/>
          <w:szCs w:val="24"/>
        </w:rPr>
      </w:pPr>
      <w:r>
        <w:rPr>
          <w:rFonts w:hint="eastAsia" w:ascii="宋体" w:hAnsi="宋体"/>
          <w:sz w:val="24"/>
          <w:szCs w:val="24"/>
        </w:rPr>
        <w:t>1、中标人严禁将本项目保安服务转包和分包给他人，若服务期内发现转包和分包，按照违约处理。</w:t>
      </w:r>
    </w:p>
    <w:p>
      <w:pPr>
        <w:spacing w:line="400" w:lineRule="exact"/>
        <w:ind w:firstLine="480" w:firstLineChars="200"/>
        <w:rPr>
          <w:rFonts w:hint="eastAsia" w:ascii="宋体" w:hAnsi="宋体"/>
          <w:sz w:val="24"/>
          <w:szCs w:val="24"/>
        </w:rPr>
      </w:pPr>
      <w:r>
        <w:rPr>
          <w:rFonts w:hint="eastAsia" w:ascii="宋体" w:hAnsi="宋体"/>
          <w:sz w:val="24"/>
          <w:szCs w:val="24"/>
        </w:rPr>
        <w:t>2、中标人应按照国家相关规定聘用和管理保安人员。保安人员日常服务中必须遵守安全操作、安全保卫规章制度。若发生人身伤害及其它工伤事故，由中标人自行负责处理，与招标人无关。</w:t>
      </w:r>
    </w:p>
    <w:p>
      <w:pPr>
        <w:spacing w:line="400" w:lineRule="exact"/>
        <w:ind w:firstLine="480" w:firstLineChars="200"/>
        <w:rPr>
          <w:rFonts w:hint="eastAsia" w:ascii="宋体" w:hAnsi="宋体"/>
          <w:sz w:val="24"/>
          <w:szCs w:val="24"/>
        </w:rPr>
      </w:pPr>
      <w:r>
        <w:rPr>
          <w:rFonts w:hint="eastAsia" w:ascii="宋体" w:hAnsi="宋体"/>
          <w:sz w:val="24"/>
          <w:szCs w:val="24"/>
        </w:rPr>
        <w:t>3、招标人委派专人负责中标人日常工作的监管、协调、考核。</w:t>
      </w:r>
    </w:p>
    <w:p>
      <w:pPr>
        <w:spacing w:line="400" w:lineRule="exact"/>
        <w:ind w:firstLine="480" w:firstLineChars="200"/>
        <w:rPr>
          <w:rFonts w:hint="eastAsia" w:ascii="宋体" w:hAnsi="宋体"/>
          <w:sz w:val="24"/>
          <w:szCs w:val="24"/>
        </w:rPr>
      </w:pPr>
      <w:r>
        <w:rPr>
          <w:rFonts w:hint="eastAsia" w:ascii="宋体" w:hAnsi="宋体"/>
          <w:sz w:val="24"/>
          <w:szCs w:val="24"/>
        </w:rPr>
        <w:t>4、因中标人管理不善，造成工作范围内的设施、设备等损坏的，由直接责任人赔偿，若直接责任人因故无法赔偿的，招标人有权要求中标人负责赔偿损失，情节严重的可终止合同甚至诉诸法律。如遇项目调整或迁移等重大情况，招标人应提前一个月告知中标人，合同相关内容经双方协商调整变更直至终止。</w:t>
      </w:r>
    </w:p>
    <w:p>
      <w:pPr>
        <w:spacing w:line="400" w:lineRule="exact"/>
        <w:ind w:firstLine="480" w:firstLineChars="200"/>
        <w:rPr>
          <w:rFonts w:hint="eastAsia" w:ascii="宋体" w:hAnsi="宋体"/>
          <w:sz w:val="24"/>
          <w:szCs w:val="24"/>
        </w:rPr>
      </w:pPr>
      <w:r>
        <w:rPr>
          <w:rFonts w:hint="eastAsia" w:ascii="宋体" w:hAnsi="宋体"/>
          <w:sz w:val="24"/>
          <w:szCs w:val="24"/>
        </w:rPr>
        <w:t>5、服务地点内发生偷盗现象，安保服务人员未履行职责予以及时发现和阻止，造成损失的，由招标人直接在履约保证金中扣除中标人的相关费用。</w:t>
      </w:r>
    </w:p>
    <w:p>
      <w:pPr>
        <w:spacing w:line="400" w:lineRule="exact"/>
        <w:ind w:left="414" w:leftChars="197"/>
        <w:jc w:val="center"/>
        <w:rPr>
          <w:rFonts w:hint="eastAsia" w:ascii="宋体" w:hAnsi="宋体"/>
          <w:sz w:val="24"/>
          <w:szCs w:val="24"/>
        </w:rPr>
      </w:pPr>
    </w:p>
    <w:p>
      <w:pPr>
        <w:widowControl/>
        <w:spacing w:line="400" w:lineRule="exact"/>
        <w:jc w:val="center"/>
        <w:rPr>
          <w:rFonts w:hint="eastAsia" w:ascii="宋体" w:hAnsi="宋体" w:cs="宋体"/>
          <w:b/>
          <w:sz w:val="28"/>
          <w:szCs w:val="28"/>
        </w:rPr>
      </w:pPr>
      <w:r>
        <w:rPr>
          <w:rFonts w:hint="eastAsia" w:ascii="宋体" w:hAnsi="宋体" w:cs="宋体"/>
          <w:b/>
          <w:bCs/>
          <w:sz w:val="28"/>
          <w:szCs w:val="28"/>
        </w:rPr>
        <w:t>（二）商务要求</w:t>
      </w:r>
    </w:p>
    <w:p>
      <w:pPr>
        <w:spacing w:before="80" w:after="80" w:line="400" w:lineRule="exact"/>
        <w:ind w:firstLine="480" w:firstLineChars="200"/>
        <w:jc w:val="left"/>
        <w:rPr>
          <w:rFonts w:hint="eastAsia" w:ascii="宋体" w:hAnsi="宋体" w:cs="宋体"/>
          <w:bCs/>
          <w:sz w:val="24"/>
          <w:szCs w:val="24"/>
        </w:rPr>
      </w:pPr>
      <w:r>
        <w:rPr>
          <w:rFonts w:hint="eastAsia" w:ascii="宋体" w:hAnsi="宋体" w:cs="宋体"/>
          <w:bCs/>
          <w:sz w:val="24"/>
          <w:szCs w:val="24"/>
        </w:rPr>
        <w:t>（一）进场时间：</w:t>
      </w:r>
      <w:r>
        <w:rPr>
          <w:rFonts w:hint="eastAsia" w:ascii="宋体" w:hAnsi="宋体" w:cs="宋体"/>
          <w:sz w:val="24"/>
          <w:szCs w:val="24"/>
        </w:rPr>
        <w:t>自合同签订之日起</w:t>
      </w:r>
      <w:r>
        <w:rPr>
          <w:rFonts w:hint="eastAsia" w:ascii="宋体" w:hAnsi="宋体" w:cs="宋体"/>
          <w:sz w:val="24"/>
          <w:szCs w:val="24"/>
          <w:u w:val="single"/>
          <w:lang w:val="en-US" w:eastAsia="zh-CN"/>
        </w:rPr>
        <w:t>10</w:t>
      </w:r>
      <w:r>
        <w:rPr>
          <w:rFonts w:hint="eastAsia" w:ascii="宋体" w:hAnsi="宋体" w:cs="宋体"/>
          <w:sz w:val="24"/>
          <w:szCs w:val="24"/>
        </w:rPr>
        <w:t>日内完成进场工作。</w:t>
      </w:r>
    </w:p>
    <w:p>
      <w:pPr>
        <w:spacing w:line="400" w:lineRule="exact"/>
        <w:ind w:firstLine="480" w:firstLineChars="200"/>
        <w:rPr>
          <w:rFonts w:hint="eastAsia" w:ascii="宋体" w:hAnsi="宋体" w:cs="宋体"/>
          <w:bCs/>
          <w:sz w:val="24"/>
          <w:szCs w:val="24"/>
        </w:rPr>
      </w:pPr>
      <w:r>
        <w:rPr>
          <w:rFonts w:hint="eastAsia" w:ascii="宋体" w:hAnsi="宋体" w:cs="宋体"/>
          <w:bCs/>
          <w:sz w:val="24"/>
          <w:szCs w:val="24"/>
        </w:rPr>
        <w:t>注：成交供应商在进场前2日内将聘用合格的保安团队人员相关证件向</w:t>
      </w:r>
      <w:r>
        <w:rPr>
          <w:rFonts w:hint="eastAsia" w:ascii="宋体" w:hAnsi="宋体" w:cs="宋体"/>
          <w:bCs/>
          <w:sz w:val="24"/>
          <w:szCs w:val="24"/>
          <w:lang w:eastAsia="zh-CN"/>
        </w:rPr>
        <w:t>招标人</w:t>
      </w:r>
      <w:r>
        <w:rPr>
          <w:rFonts w:hint="eastAsia" w:ascii="宋体" w:hAnsi="宋体" w:cs="宋体"/>
          <w:bCs/>
          <w:sz w:val="24"/>
          <w:szCs w:val="24"/>
        </w:rPr>
        <w:t>进行备案，包括但不限于：劳务合同原件、身份证原件、学历证书原件、保安证、消防证、健康证（县级以上人民医院体检证明，证明或报告时间为：2021年1月至今）进行复核，并将以上证件复印一份，交</w:t>
      </w:r>
      <w:r>
        <w:rPr>
          <w:rFonts w:hint="eastAsia" w:ascii="宋体" w:hAnsi="宋体" w:cs="宋体"/>
          <w:bCs/>
          <w:sz w:val="24"/>
          <w:szCs w:val="24"/>
          <w:lang w:eastAsia="zh-CN"/>
        </w:rPr>
        <w:t>招标人</w:t>
      </w:r>
      <w:r>
        <w:rPr>
          <w:rFonts w:hint="eastAsia" w:ascii="宋体" w:hAnsi="宋体" w:cs="宋体"/>
          <w:bCs/>
          <w:sz w:val="24"/>
          <w:szCs w:val="24"/>
        </w:rPr>
        <w:t>备案存档。经</w:t>
      </w:r>
      <w:r>
        <w:rPr>
          <w:rFonts w:hint="eastAsia" w:ascii="宋体" w:hAnsi="宋体" w:cs="宋体"/>
          <w:bCs/>
          <w:sz w:val="24"/>
          <w:szCs w:val="24"/>
          <w:lang w:eastAsia="zh-CN"/>
        </w:rPr>
        <w:t>招标人</w:t>
      </w:r>
      <w:r>
        <w:rPr>
          <w:rFonts w:hint="eastAsia" w:ascii="宋体" w:hAnsi="宋体" w:cs="宋体"/>
          <w:bCs/>
          <w:sz w:val="24"/>
          <w:szCs w:val="24"/>
        </w:rPr>
        <w:t>核查后，办理交接手续；保安人员入职后原则下不准调换和解聘（除</w:t>
      </w:r>
      <w:r>
        <w:rPr>
          <w:rFonts w:hint="eastAsia" w:ascii="宋体" w:hAnsi="宋体" w:cs="宋体"/>
          <w:bCs/>
          <w:sz w:val="24"/>
          <w:szCs w:val="24"/>
          <w:lang w:eastAsia="zh-CN"/>
        </w:rPr>
        <w:t>招标人</w:t>
      </w:r>
      <w:r>
        <w:rPr>
          <w:rFonts w:hint="eastAsia" w:ascii="宋体" w:hAnsi="宋体" w:cs="宋体"/>
          <w:bCs/>
          <w:sz w:val="24"/>
          <w:szCs w:val="24"/>
        </w:rPr>
        <w:t>指令或入职人员有正当理由）。未按期提交保安人员向相关证件备案，乙承担违约金，500元/人；经沟通协商后，5日内仍未履约，</w:t>
      </w:r>
      <w:r>
        <w:rPr>
          <w:rFonts w:hint="eastAsia" w:ascii="宋体" w:hAnsi="宋体" w:cs="宋体"/>
          <w:bCs/>
          <w:sz w:val="24"/>
          <w:szCs w:val="24"/>
          <w:lang w:eastAsia="zh-CN"/>
        </w:rPr>
        <w:t>招标人</w:t>
      </w:r>
      <w:r>
        <w:rPr>
          <w:rFonts w:hint="eastAsia" w:ascii="宋体" w:hAnsi="宋体" w:cs="宋体"/>
          <w:bCs/>
          <w:sz w:val="24"/>
          <w:szCs w:val="24"/>
        </w:rPr>
        <w:t>有权解除合同，履约保证金不予退还。</w:t>
      </w:r>
    </w:p>
    <w:p>
      <w:pPr>
        <w:spacing w:line="400" w:lineRule="exact"/>
        <w:ind w:firstLine="480" w:firstLineChars="200"/>
        <w:rPr>
          <w:rFonts w:hint="eastAsia" w:ascii="宋体" w:hAnsi="宋体" w:cs="宋体"/>
          <w:color w:val="000000"/>
          <w:kern w:val="0"/>
          <w:sz w:val="24"/>
          <w:szCs w:val="24"/>
        </w:rPr>
      </w:pPr>
      <w:r>
        <w:rPr>
          <w:rFonts w:hint="eastAsia" w:ascii="宋体" w:hAnsi="宋体" w:cs="宋体"/>
          <w:bCs/>
          <w:sz w:val="24"/>
          <w:szCs w:val="24"/>
        </w:rPr>
        <w:t>（二）服务期限：</w:t>
      </w:r>
      <w:r>
        <w:rPr>
          <w:rFonts w:hint="eastAsia" w:ascii="宋体" w:hAnsi="宋体" w:cs="宋体"/>
          <w:color w:val="000000"/>
          <w:kern w:val="0"/>
          <w:sz w:val="24"/>
          <w:szCs w:val="24"/>
        </w:rPr>
        <w:t>1年。</w:t>
      </w:r>
    </w:p>
    <w:p>
      <w:pPr>
        <w:spacing w:line="40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服务期限内由招标人每月对其服务质量进行考核，考核不合格，招标人有权解除合同。</w:t>
      </w:r>
    </w:p>
    <w:p>
      <w:pPr>
        <w:pStyle w:val="2"/>
        <w:spacing w:line="400" w:lineRule="exact"/>
        <w:ind w:firstLine="480" w:firstLineChars="200"/>
      </w:pPr>
      <w:r>
        <w:rPr>
          <w:rFonts w:hint="eastAsia" w:ascii="宋体" w:hAnsi="宋体" w:cs="宋体"/>
          <w:color w:val="000000"/>
          <w:sz w:val="24"/>
          <w:szCs w:val="24"/>
        </w:rPr>
        <w:t>（三）服务地点：凡尔赛公馆小区（湖东南路198号）</w:t>
      </w:r>
    </w:p>
    <w:p>
      <w:pPr>
        <w:spacing w:line="400" w:lineRule="exact"/>
        <w:ind w:firstLine="480" w:firstLineChars="200"/>
        <w:rPr>
          <w:rFonts w:hint="eastAsia" w:ascii="宋体" w:hAnsi="宋体" w:cs="宋体"/>
          <w:bCs/>
          <w:sz w:val="24"/>
          <w:szCs w:val="24"/>
        </w:rPr>
      </w:pPr>
      <w:r>
        <w:rPr>
          <w:rFonts w:hint="eastAsia" w:ascii="宋体" w:hAnsi="宋体" w:cs="宋体"/>
          <w:bCs/>
          <w:sz w:val="24"/>
          <w:szCs w:val="24"/>
        </w:rPr>
        <w:t>（四）付款方式</w:t>
      </w:r>
    </w:p>
    <w:p>
      <w:pPr>
        <w:spacing w:line="40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（1）保安服务费：</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按照月考核制度，季度汇总，每季度一结；成交供应商应在每季度前7个工作日内将上季度保安服务小结报</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报备，成交供应商逾期提交保安服务小结，</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将顺延进行考核汇总。</w:t>
      </w:r>
    </w:p>
    <w:p>
      <w:pPr>
        <w:spacing w:line="40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（2）</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依据每月考核，季度（三个月）考核汇总成交供应商履行合同义务情况，支付当季保安服务费（含扣除违约罚款等费用）。成交供应商应在当季前10天将上季度保安服务费正规发票原件交给</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（等额发票），</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在收到发票后7日内将保安服务费支付给成交供应商；因成交供应商延迟提交发票，</w:t>
      </w:r>
      <w:r>
        <w:rPr>
          <w:rFonts w:hint="eastAsia" w:ascii="宋体" w:hAnsi="宋体" w:cs="宋体"/>
          <w:color w:val="000000"/>
          <w:kern w:val="0"/>
          <w:sz w:val="24"/>
          <w:szCs w:val="24"/>
          <w:lang w:eastAsia="zh-CN"/>
        </w:rPr>
        <w:t>招标人</w:t>
      </w:r>
      <w:r>
        <w:rPr>
          <w:rFonts w:hint="eastAsia" w:ascii="宋体" w:hAnsi="宋体" w:cs="宋体"/>
          <w:color w:val="000000"/>
          <w:kern w:val="0"/>
          <w:sz w:val="24"/>
          <w:szCs w:val="24"/>
        </w:rPr>
        <w:t xml:space="preserve">将顺延支付保安服务费用。 </w:t>
      </w:r>
    </w:p>
    <w:p>
      <w:pPr>
        <w:spacing w:line="40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五</w:t>
      </w:r>
      <w:r>
        <w:rPr>
          <w:rFonts w:hint="eastAsia" w:ascii="宋体" w:hAnsi="宋体" w:cs="宋体"/>
          <w:color w:val="000000"/>
          <w:kern w:val="0"/>
          <w:sz w:val="24"/>
          <w:szCs w:val="24"/>
        </w:rPr>
        <w:t>）总报价包含了履行合同所有内容的全部费用。包括服务人员的工资、保险费和合理利润外，还包括管理费、劳务费、福利费、工作服、职工教育经费、培训费、采购代理服务费、风险及政策性文件规定等各项应有费用，用于服务的用品用具等费用（包含对讲机、防护用具、雨具、照明灯等），办公费（包括电话费）、固定资产折旧费及服务中损坏物赔偿费，以及为完成招标文件规定的服务工作所涉及到的一切相关费用。</w:t>
      </w:r>
    </w:p>
    <w:p>
      <w:pPr>
        <w:pStyle w:val="4"/>
        <w:spacing w:line="400" w:lineRule="exact"/>
        <w:jc w:val="left"/>
        <w:rPr>
          <w:rFonts w:hint="eastAsia" w:ascii="宋体" w:hAnsi="宋体" w:cs="宋体"/>
          <w:color w:val="000000"/>
          <w:highlight w:val="yellow"/>
        </w:rPr>
      </w:pPr>
      <w:r>
        <w:rPr>
          <w:rFonts w:hint="eastAsia" w:ascii="宋体" w:hAnsi="宋体" w:cs="宋体"/>
          <w:color w:val="000000"/>
          <w:highlight w:val="yellow"/>
        </w:rPr>
        <w:t>注：本项目所需其他一切费用（含税金）由投标人自行测算，一旦中标，在履约过程中产生的经营风险由中标人自行承担。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1926"/>
    <w:multiLevelType w:val="singleLevel"/>
    <w:tmpl w:val="00E71926"/>
    <w:lvl w:ilvl="0" w:tentative="0">
      <w:start w:val="3"/>
      <w:numFmt w:val="decimal"/>
      <w:suff w:val="nothing"/>
      <w:lvlText w:val="%1、"/>
      <w:lvlJc w:val="left"/>
    </w:lvl>
  </w:abstractNum>
  <w:abstractNum w:abstractNumId="1">
    <w:nsid w:val="03A73B42"/>
    <w:multiLevelType w:val="multilevel"/>
    <w:tmpl w:val="03A73B4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D0F29C1"/>
    <w:multiLevelType w:val="multilevel"/>
    <w:tmpl w:val="0D0F29C1"/>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6E61B50"/>
    <w:multiLevelType w:val="multilevel"/>
    <w:tmpl w:val="16E61B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B91900"/>
    <w:multiLevelType w:val="multilevel"/>
    <w:tmpl w:val="41B91900"/>
    <w:lvl w:ilvl="0" w:tentative="0">
      <w:start w:val="1"/>
      <w:numFmt w:val="decimal"/>
      <w:lvlText w:val="%1、"/>
      <w:lvlJc w:val="left"/>
      <w:pPr>
        <w:tabs>
          <w:tab w:val="left" w:pos="1080"/>
        </w:tabs>
        <w:ind w:left="1080" w:hanging="360"/>
      </w:pPr>
      <w:rPr>
        <w:rFonts w:hint="default"/>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D5E5A"/>
    <w:rsid w:val="4C4D5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line="360" w:lineRule="auto"/>
      <w:jc w:val="center"/>
      <w:outlineLvl w:val="0"/>
    </w:pPr>
    <w:rPr>
      <w:rFonts w:ascii="新宋体" w:hAnsi="新宋体" w:eastAsia="新宋体"/>
      <w:b/>
      <w:kern w:val="0"/>
      <w:sz w:val="24"/>
      <w:szCs w:val="24"/>
    </w:rPr>
  </w:style>
  <w:style w:type="paragraph" w:styleId="3">
    <w:name w:val="heading 4"/>
    <w:basedOn w:val="1"/>
    <w:next w:val="1"/>
    <w:qFormat/>
    <w:uiPriority w:val="0"/>
    <w:pPr>
      <w:keepNext/>
      <w:keepLines/>
      <w:spacing w:before="280" w:after="290" w:line="372" w:lineRule="auto"/>
      <w:outlineLvl w:val="3"/>
    </w:pPr>
    <w:rPr>
      <w:rFonts w:ascii="Arial" w:hAnsi="Arial" w:eastAsia="黑体"/>
      <w:b/>
      <w:bCs/>
      <w:kern w:val="0"/>
      <w:sz w:val="28"/>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left"/>
    </w:pPr>
    <w:rPr>
      <w:kern w:val="0"/>
      <w:sz w:val="20"/>
      <w:szCs w:val="20"/>
    </w:rPr>
  </w:style>
  <w:style w:type="paragraph" w:styleId="5">
    <w:name w:val="annotation text"/>
    <w:basedOn w:val="1"/>
    <w:qFormat/>
    <w:uiPriority w:val="0"/>
    <w:pPr>
      <w:jc w:val="left"/>
    </w:pPr>
    <w:rPr>
      <w:kern w:val="0"/>
      <w:sz w:val="20"/>
      <w:szCs w:val="20"/>
    </w:rPr>
  </w:style>
  <w:style w:type="character" w:customStyle="1" w:styleId="8">
    <w:name w:val="NormalCharacter"/>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2021-04-29T12:31:00Z</dcterms:created>
  <dc:creator>NTKO</dc:creator>
  <cp:lastModifiedBy>NTKO</cp:lastModifiedBy>
  <dcterms:modified xsi:type="dcterms:W3CDTF">2021-04-29T12:32:18Z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